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E3F6" w14:textId="77777777" w:rsidR="008E7F5E" w:rsidRDefault="008E7F5E" w:rsidP="00591E25">
      <w:pPr>
        <w:tabs>
          <w:tab w:val="right" w:pos="8364"/>
        </w:tabs>
        <w:spacing w:before="88" w:line="283" w:lineRule="auto"/>
        <w:ind w:left="1130" w:right="-1"/>
        <w:rPr>
          <w:b/>
          <w:sz w:val="40"/>
        </w:rPr>
      </w:pPr>
    </w:p>
    <w:p w14:paraId="38232D9C" w14:textId="77777777" w:rsidR="008E7F5E" w:rsidRDefault="008E7F5E" w:rsidP="00591E25">
      <w:pPr>
        <w:tabs>
          <w:tab w:val="right" w:pos="8364"/>
        </w:tabs>
        <w:spacing w:before="88" w:line="283" w:lineRule="auto"/>
        <w:ind w:left="1130" w:right="-1"/>
        <w:rPr>
          <w:b/>
          <w:sz w:val="40"/>
        </w:rPr>
      </w:pPr>
    </w:p>
    <w:p w14:paraId="389979F6" w14:textId="77777777" w:rsidR="008E7F5E" w:rsidRDefault="008E7F5E" w:rsidP="00591E25">
      <w:pPr>
        <w:tabs>
          <w:tab w:val="right" w:pos="8364"/>
        </w:tabs>
        <w:spacing w:before="88" w:line="283" w:lineRule="auto"/>
        <w:ind w:left="1130" w:right="-1"/>
        <w:rPr>
          <w:b/>
          <w:sz w:val="40"/>
        </w:rPr>
      </w:pPr>
    </w:p>
    <w:p w14:paraId="62109544" w14:textId="77777777" w:rsidR="00B219C0" w:rsidRDefault="008E7F5E" w:rsidP="00591E25">
      <w:pPr>
        <w:tabs>
          <w:tab w:val="right" w:pos="8364"/>
        </w:tabs>
        <w:spacing w:before="88" w:line="283" w:lineRule="auto"/>
        <w:ind w:left="1130" w:right="-1"/>
        <w:rPr>
          <w:b/>
          <w:sz w:val="40"/>
        </w:rPr>
      </w:pPr>
      <w:r w:rsidRPr="00B3037F">
        <w:rPr>
          <w:b/>
          <w:sz w:val="40"/>
        </w:rPr>
        <w:t xml:space="preserve">London </w:t>
      </w:r>
      <w:r w:rsidR="002A41EC">
        <w:rPr>
          <w:b/>
          <w:sz w:val="40"/>
        </w:rPr>
        <w:t>P</w:t>
      </w:r>
      <w:r w:rsidR="0012383B">
        <w:rPr>
          <w:b/>
          <w:sz w:val="40"/>
        </w:rPr>
        <w:t>neumococcal Polysaccharide</w:t>
      </w:r>
      <w:r w:rsidRPr="00B3037F">
        <w:rPr>
          <w:b/>
          <w:sz w:val="40"/>
        </w:rPr>
        <w:t xml:space="preserve"> </w:t>
      </w:r>
      <w:r w:rsidR="00B219C0">
        <w:rPr>
          <w:b/>
          <w:sz w:val="40"/>
        </w:rPr>
        <w:t>V</w:t>
      </w:r>
      <w:r w:rsidRPr="00B3037F">
        <w:rPr>
          <w:b/>
          <w:sz w:val="40"/>
        </w:rPr>
        <w:t>accination</w:t>
      </w:r>
    </w:p>
    <w:p w14:paraId="62430903" w14:textId="67676D42" w:rsidR="008E7F5E" w:rsidRPr="00C67DAF" w:rsidRDefault="00B219C0" w:rsidP="00C67DAF">
      <w:pPr>
        <w:tabs>
          <w:tab w:val="right" w:pos="8364"/>
        </w:tabs>
        <w:spacing w:before="88" w:line="283" w:lineRule="auto"/>
        <w:ind w:left="1130" w:right="-1"/>
        <w:rPr>
          <w:b/>
          <w:sz w:val="40"/>
        </w:rPr>
      </w:pPr>
      <w:r>
        <w:rPr>
          <w:b/>
          <w:sz w:val="40"/>
        </w:rPr>
        <w:t>S</w:t>
      </w:r>
      <w:r w:rsidR="008E7F5E" w:rsidRPr="00B3037F">
        <w:rPr>
          <w:b/>
          <w:sz w:val="40"/>
        </w:rPr>
        <w:t>ervice</w:t>
      </w:r>
      <w:r w:rsidR="008E7F5E">
        <w:rPr>
          <w:b/>
          <w:sz w:val="40"/>
        </w:rPr>
        <w:t xml:space="preserve"> </w:t>
      </w:r>
      <w:r>
        <w:rPr>
          <w:b/>
          <w:sz w:val="40"/>
        </w:rPr>
        <w:t>S</w:t>
      </w:r>
      <w:r w:rsidR="008E7F5E">
        <w:rPr>
          <w:b/>
          <w:sz w:val="40"/>
        </w:rPr>
        <w:t>pecification</w:t>
      </w:r>
      <w:r w:rsidR="00C67DAF">
        <w:rPr>
          <w:b/>
          <w:sz w:val="40"/>
        </w:rPr>
        <w:t xml:space="preserve"> 202</w:t>
      </w:r>
      <w:r w:rsidR="003E1691">
        <w:rPr>
          <w:b/>
          <w:sz w:val="40"/>
        </w:rPr>
        <w:t>4</w:t>
      </w:r>
      <w:r w:rsidR="00C67DAF">
        <w:rPr>
          <w:b/>
          <w:sz w:val="40"/>
        </w:rPr>
        <w:t>/2</w:t>
      </w:r>
      <w:r w:rsidR="003E1691">
        <w:rPr>
          <w:b/>
          <w:sz w:val="40"/>
        </w:rPr>
        <w:t>5</w:t>
      </w:r>
    </w:p>
    <w:p w14:paraId="40BDA004" w14:textId="5F4502B7" w:rsidR="008E7F5E" w:rsidRDefault="008E7F5E" w:rsidP="00591E25">
      <w:pPr>
        <w:pStyle w:val="BodyText"/>
        <w:tabs>
          <w:tab w:val="right" w:pos="8364"/>
        </w:tabs>
        <w:spacing w:before="8"/>
        <w:ind w:right="-1"/>
        <w:rPr>
          <w:b/>
          <w:sz w:val="22"/>
        </w:rPr>
      </w:pPr>
    </w:p>
    <w:p w14:paraId="45B090D2" w14:textId="77777777" w:rsidR="008E7F5E" w:rsidRDefault="008E7F5E" w:rsidP="00591E25">
      <w:pPr>
        <w:tabs>
          <w:tab w:val="right" w:pos="8364"/>
        </w:tabs>
        <w:ind w:right="-1"/>
      </w:pPr>
      <w:r>
        <w:br w:type="page"/>
      </w:r>
    </w:p>
    <w:sdt>
      <w:sdtPr>
        <w:rPr>
          <w:rFonts w:ascii="Arial" w:eastAsia="Arial" w:hAnsi="Arial" w:cs="Arial"/>
          <w:color w:val="auto"/>
          <w:sz w:val="36"/>
          <w:szCs w:val="36"/>
          <w:lang w:val="en-GB" w:eastAsia="en-GB" w:bidi="en-GB"/>
        </w:rPr>
        <w:id w:val="-607272269"/>
        <w:docPartObj>
          <w:docPartGallery w:val="Table of Contents"/>
          <w:docPartUnique/>
        </w:docPartObj>
      </w:sdtPr>
      <w:sdtEndPr>
        <w:rPr>
          <w:noProof/>
        </w:rPr>
      </w:sdtEndPr>
      <w:sdtContent>
        <w:p w14:paraId="21B09A30" w14:textId="77777777" w:rsidR="00336F7D" w:rsidRPr="00336F7D" w:rsidRDefault="00336F7D" w:rsidP="00591E25">
          <w:pPr>
            <w:pStyle w:val="TOCHeading"/>
            <w:tabs>
              <w:tab w:val="right" w:pos="8364"/>
            </w:tabs>
            <w:ind w:right="-1"/>
            <w:rPr>
              <w:rFonts w:ascii="Arial" w:eastAsia="Arial" w:hAnsi="Arial" w:cs="Arial"/>
              <w:bCs w:val="0"/>
              <w:color w:val="auto"/>
              <w:sz w:val="40"/>
              <w:szCs w:val="40"/>
              <w:lang w:val="en-GB" w:eastAsia="en-GB" w:bidi="en-GB"/>
            </w:rPr>
          </w:pPr>
          <w:r w:rsidRPr="00336F7D">
            <w:rPr>
              <w:rFonts w:ascii="Arial" w:eastAsia="Arial" w:hAnsi="Arial" w:cs="Arial"/>
              <w:bCs w:val="0"/>
              <w:color w:val="auto"/>
              <w:sz w:val="40"/>
              <w:szCs w:val="40"/>
              <w:lang w:val="en-GB" w:eastAsia="en-GB" w:bidi="en-GB"/>
            </w:rPr>
            <w:t>Contents</w:t>
          </w:r>
        </w:p>
        <w:p w14:paraId="0F17EB5F" w14:textId="77777777" w:rsidR="00336F7D" w:rsidRPr="00336F7D" w:rsidRDefault="00336F7D" w:rsidP="00591E25">
          <w:pPr>
            <w:tabs>
              <w:tab w:val="right" w:pos="8364"/>
            </w:tabs>
            <w:ind w:right="-1"/>
            <w:rPr>
              <w:lang w:val="en-US" w:eastAsia="ja-JP" w:bidi="ar-SA"/>
            </w:rPr>
          </w:pPr>
        </w:p>
        <w:p w14:paraId="23AD5D60" w14:textId="6D09341F" w:rsidR="00566EBE" w:rsidRPr="00566EBE" w:rsidRDefault="00336F7D">
          <w:pPr>
            <w:pStyle w:val="TOC1"/>
            <w:tabs>
              <w:tab w:val="left" w:pos="1760"/>
              <w:tab w:val="right" w:pos="8353"/>
            </w:tabs>
            <w:rPr>
              <w:rFonts w:asciiTheme="minorHAnsi" w:eastAsiaTheme="minorEastAsia" w:hAnsiTheme="minorHAnsi" w:cstheme="minorBidi"/>
              <w:b w:val="0"/>
              <w:bCs w:val="0"/>
              <w:noProof/>
              <w:sz w:val="28"/>
              <w:szCs w:val="28"/>
              <w:lang w:bidi="ar-SA"/>
            </w:rPr>
          </w:pPr>
          <w:r w:rsidRPr="00566EBE">
            <w:rPr>
              <w:sz w:val="28"/>
              <w:szCs w:val="28"/>
            </w:rPr>
            <w:fldChar w:fldCharType="begin"/>
          </w:r>
          <w:r w:rsidRPr="00566EBE">
            <w:rPr>
              <w:sz w:val="28"/>
              <w:szCs w:val="28"/>
            </w:rPr>
            <w:instrText xml:space="preserve"> TOC \o "1-3" \h \z \u </w:instrText>
          </w:r>
          <w:r w:rsidRPr="00566EBE">
            <w:rPr>
              <w:sz w:val="28"/>
              <w:szCs w:val="28"/>
            </w:rPr>
            <w:fldChar w:fldCharType="separate"/>
          </w:r>
          <w:hyperlink w:anchor="_Toc528332035" w:history="1">
            <w:r w:rsidR="00566EBE" w:rsidRPr="00566EBE">
              <w:rPr>
                <w:rStyle w:val="Hyperlink"/>
                <w:noProof/>
                <w:sz w:val="28"/>
                <w:szCs w:val="28"/>
              </w:rPr>
              <w:t>1.</w:t>
            </w:r>
            <w:r w:rsidR="00566EBE" w:rsidRPr="00566EBE">
              <w:rPr>
                <w:rFonts w:asciiTheme="minorHAnsi" w:eastAsiaTheme="minorEastAsia" w:hAnsiTheme="minorHAnsi" w:cstheme="minorBidi"/>
                <w:b w:val="0"/>
                <w:bCs w:val="0"/>
                <w:noProof/>
                <w:sz w:val="28"/>
                <w:szCs w:val="28"/>
                <w:lang w:bidi="ar-SA"/>
              </w:rPr>
              <w:tab/>
            </w:r>
            <w:r w:rsidR="00566EBE" w:rsidRPr="00566EBE">
              <w:rPr>
                <w:rStyle w:val="Hyperlink"/>
                <w:noProof/>
                <w:sz w:val="28"/>
                <w:szCs w:val="28"/>
              </w:rPr>
              <w:t>Service description and background</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_Toc528332035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3</w:t>
            </w:r>
            <w:r w:rsidR="00566EBE" w:rsidRPr="00566EBE">
              <w:rPr>
                <w:noProof/>
                <w:webHidden/>
                <w:sz w:val="28"/>
                <w:szCs w:val="28"/>
              </w:rPr>
              <w:fldChar w:fldCharType="end"/>
            </w:r>
          </w:hyperlink>
        </w:p>
        <w:p w14:paraId="4CE3F8C0" w14:textId="291E93C0" w:rsidR="00566EBE" w:rsidRPr="00566EBE" w:rsidRDefault="00000000">
          <w:pPr>
            <w:pStyle w:val="TOC1"/>
            <w:tabs>
              <w:tab w:val="left" w:pos="1760"/>
              <w:tab w:val="right" w:pos="8353"/>
            </w:tabs>
            <w:rPr>
              <w:rFonts w:asciiTheme="minorHAnsi" w:eastAsiaTheme="minorEastAsia" w:hAnsiTheme="minorHAnsi" w:cstheme="minorBidi"/>
              <w:b w:val="0"/>
              <w:bCs w:val="0"/>
              <w:noProof/>
              <w:sz w:val="28"/>
              <w:szCs w:val="28"/>
              <w:lang w:bidi="ar-SA"/>
            </w:rPr>
          </w:pPr>
          <w:hyperlink w:anchor="_Toc528332036" w:history="1">
            <w:r w:rsidR="00566EBE" w:rsidRPr="00566EBE">
              <w:rPr>
                <w:rStyle w:val="Hyperlink"/>
                <w:noProof/>
                <w:sz w:val="28"/>
                <w:szCs w:val="28"/>
              </w:rPr>
              <w:t>2.</w:t>
            </w:r>
            <w:r w:rsidR="00566EBE" w:rsidRPr="00566EBE">
              <w:rPr>
                <w:rFonts w:asciiTheme="minorHAnsi" w:eastAsiaTheme="minorEastAsia" w:hAnsiTheme="minorHAnsi" w:cstheme="minorBidi"/>
                <w:b w:val="0"/>
                <w:bCs w:val="0"/>
                <w:noProof/>
                <w:sz w:val="28"/>
                <w:szCs w:val="28"/>
                <w:lang w:bidi="ar-SA"/>
              </w:rPr>
              <w:tab/>
            </w:r>
            <w:r w:rsidR="00566EBE" w:rsidRPr="00566EBE">
              <w:rPr>
                <w:rStyle w:val="Hyperlink"/>
                <w:noProof/>
                <w:sz w:val="28"/>
                <w:szCs w:val="28"/>
              </w:rPr>
              <w:t>Aims and intended service outcomes</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_Toc528332036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3</w:t>
            </w:r>
            <w:r w:rsidR="00566EBE" w:rsidRPr="00566EBE">
              <w:rPr>
                <w:noProof/>
                <w:webHidden/>
                <w:sz w:val="28"/>
                <w:szCs w:val="28"/>
              </w:rPr>
              <w:fldChar w:fldCharType="end"/>
            </w:r>
          </w:hyperlink>
        </w:p>
        <w:p w14:paraId="60CAC586" w14:textId="2A42FBA2" w:rsidR="00566EBE" w:rsidRPr="00566EBE" w:rsidRDefault="00000000">
          <w:pPr>
            <w:pStyle w:val="TOC1"/>
            <w:tabs>
              <w:tab w:val="left" w:pos="1760"/>
              <w:tab w:val="right" w:pos="8353"/>
            </w:tabs>
            <w:rPr>
              <w:rFonts w:asciiTheme="minorHAnsi" w:eastAsiaTheme="minorEastAsia" w:hAnsiTheme="minorHAnsi" w:cstheme="minorBidi"/>
              <w:b w:val="0"/>
              <w:bCs w:val="0"/>
              <w:noProof/>
              <w:sz w:val="28"/>
              <w:szCs w:val="28"/>
              <w:lang w:bidi="ar-SA"/>
            </w:rPr>
          </w:pPr>
          <w:hyperlink w:anchor="_Toc528332037" w:history="1">
            <w:r w:rsidR="00566EBE" w:rsidRPr="00566EBE">
              <w:rPr>
                <w:rStyle w:val="Hyperlink"/>
                <w:noProof/>
                <w:sz w:val="28"/>
                <w:szCs w:val="28"/>
              </w:rPr>
              <w:t>3.</w:t>
            </w:r>
            <w:r w:rsidR="00566EBE" w:rsidRPr="00566EBE">
              <w:rPr>
                <w:rFonts w:asciiTheme="minorHAnsi" w:eastAsiaTheme="minorEastAsia" w:hAnsiTheme="minorHAnsi" w:cstheme="minorBidi"/>
                <w:b w:val="0"/>
                <w:bCs w:val="0"/>
                <w:noProof/>
                <w:sz w:val="28"/>
                <w:szCs w:val="28"/>
                <w:lang w:bidi="ar-SA"/>
              </w:rPr>
              <w:tab/>
            </w:r>
            <w:r w:rsidR="00566EBE" w:rsidRPr="00566EBE">
              <w:rPr>
                <w:rStyle w:val="Hyperlink"/>
                <w:noProof/>
                <w:sz w:val="28"/>
                <w:szCs w:val="28"/>
              </w:rPr>
              <w:t>Service specification</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_Toc528332037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5</w:t>
            </w:r>
            <w:r w:rsidR="00566EBE" w:rsidRPr="00566EBE">
              <w:rPr>
                <w:noProof/>
                <w:webHidden/>
                <w:sz w:val="28"/>
                <w:szCs w:val="28"/>
              </w:rPr>
              <w:fldChar w:fldCharType="end"/>
            </w:r>
          </w:hyperlink>
        </w:p>
        <w:p w14:paraId="5E089579" w14:textId="5C0027E2" w:rsidR="00566EBE" w:rsidRPr="00566EBE" w:rsidRDefault="00000000">
          <w:pPr>
            <w:pStyle w:val="TOC1"/>
            <w:tabs>
              <w:tab w:val="left" w:pos="1760"/>
              <w:tab w:val="right" w:pos="8353"/>
            </w:tabs>
            <w:rPr>
              <w:rFonts w:asciiTheme="minorHAnsi" w:eastAsiaTheme="minorEastAsia" w:hAnsiTheme="minorHAnsi" w:cstheme="minorBidi"/>
              <w:b w:val="0"/>
              <w:bCs w:val="0"/>
              <w:noProof/>
              <w:sz w:val="28"/>
              <w:szCs w:val="28"/>
              <w:lang w:bidi="ar-SA"/>
            </w:rPr>
          </w:pPr>
          <w:hyperlink w:anchor="_Toc528332038" w:history="1">
            <w:r w:rsidR="00566EBE" w:rsidRPr="00566EBE">
              <w:rPr>
                <w:rStyle w:val="Hyperlink"/>
                <w:noProof/>
                <w:sz w:val="28"/>
                <w:szCs w:val="28"/>
              </w:rPr>
              <w:t>4.</w:t>
            </w:r>
            <w:r w:rsidR="00566EBE" w:rsidRPr="00566EBE">
              <w:rPr>
                <w:rFonts w:asciiTheme="minorHAnsi" w:eastAsiaTheme="minorEastAsia" w:hAnsiTheme="minorHAnsi" w:cstheme="minorBidi"/>
                <w:b w:val="0"/>
                <w:bCs w:val="0"/>
                <w:noProof/>
                <w:sz w:val="28"/>
                <w:szCs w:val="28"/>
                <w:lang w:bidi="ar-SA"/>
              </w:rPr>
              <w:tab/>
            </w:r>
            <w:r w:rsidR="00566EBE" w:rsidRPr="00566EBE">
              <w:rPr>
                <w:rStyle w:val="Hyperlink"/>
                <w:noProof/>
                <w:sz w:val="28"/>
                <w:szCs w:val="28"/>
              </w:rPr>
              <w:t>Training and premises requirements</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_Toc528332038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7</w:t>
            </w:r>
            <w:r w:rsidR="00566EBE" w:rsidRPr="00566EBE">
              <w:rPr>
                <w:noProof/>
                <w:webHidden/>
                <w:sz w:val="28"/>
                <w:szCs w:val="28"/>
              </w:rPr>
              <w:fldChar w:fldCharType="end"/>
            </w:r>
          </w:hyperlink>
        </w:p>
        <w:p w14:paraId="0A5B1D19" w14:textId="5F98828D" w:rsidR="00566EBE" w:rsidRPr="00566EBE" w:rsidRDefault="00000000">
          <w:pPr>
            <w:pStyle w:val="TOC1"/>
            <w:tabs>
              <w:tab w:val="left" w:pos="1760"/>
              <w:tab w:val="right" w:pos="8353"/>
            </w:tabs>
            <w:rPr>
              <w:rFonts w:asciiTheme="minorHAnsi" w:eastAsiaTheme="minorEastAsia" w:hAnsiTheme="minorHAnsi" w:cstheme="minorBidi"/>
              <w:b w:val="0"/>
              <w:bCs w:val="0"/>
              <w:noProof/>
              <w:sz w:val="28"/>
              <w:szCs w:val="28"/>
              <w:lang w:bidi="ar-SA"/>
            </w:rPr>
          </w:pPr>
          <w:hyperlink w:anchor="_Toc528332039" w:history="1">
            <w:r w:rsidR="00566EBE" w:rsidRPr="00566EBE">
              <w:rPr>
                <w:rStyle w:val="Hyperlink"/>
                <w:noProof/>
                <w:sz w:val="28"/>
                <w:szCs w:val="28"/>
              </w:rPr>
              <w:t>5.</w:t>
            </w:r>
            <w:r w:rsidR="00566EBE" w:rsidRPr="00566EBE">
              <w:rPr>
                <w:rFonts w:asciiTheme="minorHAnsi" w:eastAsiaTheme="minorEastAsia" w:hAnsiTheme="minorHAnsi" w:cstheme="minorBidi"/>
                <w:b w:val="0"/>
                <w:bCs w:val="0"/>
                <w:noProof/>
                <w:sz w:val="28"/>
                <w:szCs w:val="28"/>
                <w:lang w:bidi="ar-SA"/>
              </w:rPr>
              <w:tab/>
            </w:r>
            <w:r w:rsidR="00566EBE" w:rsidRPr="00566EBE">
              <w:rPr>
                <w:rStyle w:val="Hyperlink"/>
                <w:noProof/>
                <w:sz w:val="28"/>
                <w:szCs w:val="28"/>
              </w:rPr>
              <w:t>Service availability</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_Toc528332039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8</w:t>
            </w:r>
            <w:r w:rsidR="00566EBE" w:rsidRPr="00566EBE">
              <w:rPr>
                <w:noProof/>
                <w:webHidden/>
                <w:sz w:val="28"/>
                <w:szCs w:val="28"/>
              </w:rPr>
              <w:fldChar w:fldCharType="end"/>
            </w:r>
          </w:hyperlink>
        </w:p>
        <w:p w14:paraId="64780F43" w14:textId="2B609EF0" w:rsidR="00566EBE" w:rsidRPr="00566EBE" w:rsidRDefault="00000000">
          <w:pPr>
            <w:pStyle w:val="TOC1"/>
            <w:tabs>
              <w:tab w:val="left" w:pos="1760"/>
              <w:tab w:val="right" w:pos="8353"/>
            </w:tabs>
            <w:rPr>
              <w:rFonts w:asciiTheme="minorHAnsi" w:eastAsiaTheme="minorEastAsia" w:hAnsiTheme="minorHAnsi" w:cstheme="minorBidi"/>
              <w:b w:val="0"/>
              <w:bCs w:val="0"/>
              <w:noProof/>
              <w:sz w:val="28"/>
              <w:szCs w:val="28"/>
              <w:lang w:bidi="ar-SA"/>
            </w:rPr>
          </w:pPr>
          <w:hyperlink w:anchor="_Toc528332040" w:history="1">
            <w:r w:rsidR="00566EBE" w:rsidRPr="00566EBE">
              <w:rPr>
                <w:rStyle w:val="Hyperlink"/>
                <w:noProof/>
                <w:sz w:val="28"/>
                <w:szCs w:val="28"/>
              </w:rPr>
              <w:t>6.</w:t>
            </w:r>
            <w:r w:rsidR="00566EBE" w:rsidRPr="00566EBE">
              <w:rPr>
                <w:rFonts w:asciiTheme="minorHAnsi" w:eastAsiaTheme="minorEastAsia" w:hAnsiTheme="minorHAnsi" w:cstheme="minorBidi"/>
                <w:b w:val="0"/>
                <w:bCs w:val="0"/>
                <w:noProof/>
                <w:sz w:val="28"/>
                <w:szCs w:val="28"/>
                <w:lang w:bidi="ar-SA"/>
              </w:rPr>
              <w:tab/>
            </w:r>
            <w:r w:rsidR="00566EBE" w:rsidRPr="00566EBE">
              <w:rPr>
                <w:rStyle w:val="Hyperlink"/>
                <w:noProof/>
                <w:sz w:val="28"/>
                <w:szCs w:val="28"/>
              </w:rPr>
              <w:t>Data collection and reporting requirements</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_Toc528332040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8</w:t>
            </w:r>
            <w:r w:rsidR="00566EBE" w:rsidRPr="00566EBE">
              <w:rPr>
                <w:noProof/>
                <w:webHidden/>
                <w:sz w:val="28"/>
                <w:szCs w:val="28"/>
              </w:rPr>
              <w:fldChar w:fldCharType="end"/>
            </w:r>
          </w:hyperlink>
        </w:p>
        <w:p w14:paraId="6CEE6C9B" w14:textId="7BA60F03" w:rsidR="00566EBE" w:rsidRPr="00566EBE" w:rsidRDefault="00000000">
          <w:pPr>
            <w:pStyle w:val="TOC1"/>
            <w:tabs>
              <w:tab w:val="left" w:pos="1760"/>
              <w:tab w:val="right" w:pos="8353"/>
            </w:tabs>
            <w:rPr>
              <w:rFonts w:asciiTheme="minorHAnsi" w:eastAsiaTheme="minorEastAsia" w:hAnsiTheme="minorHAnsi" w:cstheme="minorBidi"/>
              <w:b w:val="0"/>
              <w:bCs w:val="0"/>
              <w:noProof/>
              <w:sz w:val="28"/>
              <w:szCs w:val="28"/>
              <w:lang w:bidi="ar-SA"/>
            </w:rPr>
          </w:pPr>
          <w:hyperlink w:anchor="_Toc528332041" w:history="1">
            <w:r w:rsidR="00566EBE" w:rsidRPr="00566EBE">
              <w:rPr>
                <w:rStyle w:val="Hyperlink"/>
                <w:noProof/>
                <w:sz w:val="28"/>
                <w:szCs w:val="28"/>
              </w:rPr>
              <w:t>7.</w:t>
            </w:r>
            <w:r w:rsidR="00566EBE" w:rsidRPr="00566EBE">
              <w:rPr>
                <w:rFonts w:asciiTheme="minorHAnsi" w:eastAsiaTheme="minorEastAsia" w:hAnsiTheme="minorHAnsi" w:cstheme="minorBidi"/>
                <w:b w:val="0"/>
                <w:bCs w:val="0"/>
                <w:noProof/>
                <w:sz w:val="28"/>
                <w:szCs w:val="28"/>
                <w:lang w:bidi="ar-SA"/>
              </w:rPr>
              <w:tab/>
            </w:r>
            <w:r w:rsidR="00566EBE" w:rsidRPr="00566EBE">
              <w:rPr>
                <w:rStyle w:val="Hyperlink"/>
                <w:noProof/>
                <w:sz w:val="28"/>
                <w:szCs w:val="28"/>
              </w:rPr>
              <w:t>Payment arrangements</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_Toc528332041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9</w:t>
            </w:r>
            <w:r w:rsidR="00566EBE" w:rsidRPr="00566EBE">
              <w:rPr>
                <w:noProof/>
                <w:webHidden/>
                <w:sz w:val="28"/>
                <w:szCs w:val="28"/>
              </w:rPr>
              <w:fldChar w:fldCharType="end"/>
            </w:r>
          </w:hyperlink>
        </w:p>
        <w:p w14:paraId="11C96C66" w14:textId="4BA47276" w:rsidR="00566EBE" w:rsidRPr="00566EBE" w:rsidRDefault="00000000">
          <w:pPr>
            <w:pStyle w:val="TOC1"/>
            <w:tabs>
              <w:tab w:val="right" w:pos="8353"/>
            </w:tabs>
            <w:rPr>
              <w:rFonts w:asciiTheme="minorHAnsi" w:eastAsiaTheme="minorEastAsia" w:hAnsiTheme="minorHAnsi" w:cstheme="minorBidi"/>
              <w:b w:val="0"/>
              <w:bCs w:val="0"/>
              <w:noProof/>
              <w:sz w:val="28"/>
              <w:szCs w:val="28"/>
              <w:lang w:bidi="ar-SA"/>
            </w:rPr>
          </w:pPr>
          <w:hyperlink w:anchor="_Toc528332042" w:history="1">
            <w:r w:rsidR="00566EBE" w:rsidRPr="00566EBE">
              <w:rPr>
                <w:rStyle w:val="Hyperlink"/>
                <w:noProof/>
                <w:sz w:val="28"/>
                <w:szCs w:val="28"/>
              </w:rPr>
              <w:t>Annex A: Responding to a request to vaccinate people off-site</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_Toc528332042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11</w:t>
            </w:r>
            <w:r w:rsidR="00566EBE" w:rsidRPr="00566EBE">
              <w:rPr>
                <w:noProof/>
                <w:webHidden/>
                <w:sz w:val="28"/>
                <w:szCs w:val="28"/>
              </w:rPr>
              <w:fldChar w:fldCharType="end"/>
            </w:r>
          </w:hyperlink>
        </w:p>
        <w:p w14:paraId="775042B8" w14:textId="57B9BB4C" w:rsidR="00566EBE" w:rsidRPr="00566EBE" w:rsidRDefault="00000000">
          <w:pPr>
            <w:pStyle w:val="TOC1"/>
            <w:tabs>
              <w:tab w:val="right" w:pos="8353"/>
            </w:tabs>
            <w:rPr>
              <w:rFonts w:asciiTheme="minorHAnsi" w:eastAsiaTheme="minorEastAsia" w:hAnsiTheme="minorHAnsi" w:cstheme="minorBidi"/>
              <w:b w:val="0"/>
              <w:bCs w:val="0"/>
              <w:noProof/>
              <w:sz w:val="28"/>
              <w:szCs w:val="28"/>
              <w:lang w:bidi="ar-SA"/>
            </w:rPr>
          </w:pPr>
          <w:hyperlink w:anchor="_Toc528332043" w:history="1">
            <w:r w:rsidR="00566EBE" w:rsidRPr="00566EBE">
              <w:rPr>
                <w:rStyle w:val="Hyperlink"/>
                <w:noProof/>
                <w:sz w:val="28"/>
                <w:szCs w:val="28"/>
              </w:rPr>
              <w:t>Annex B: NHS Pharmacy Pneumococcal Polysaccharide Vaccination Service - Notification of administration of PPV to Patient’s GP Practice</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_Toc528332043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13</w:t>
            </w:r>
            <w:r w:rsidR="00566EBE" w:rsidRPr="00566EBE">
              <w:rPr>
                <w:noProof/>
                <w:webHidden/>
                <w:sz w:val="28"/>
                <w:szCs w:val="28"/>
              </w:rPr>
              <w:fldChar w:fldCharType="end"/>
            </w:r>
          </w:hyperlink>
        </w:p>
        <w:p w14:paraId="5D1C797D" w14:textId="10309136" w:rsidR="00566EBE" w:rsidRPr="00566EBE" w:rsidRDefault="00000000">
          <w:pPr>
            <w:pStyle w:val="TOC1"/>
            <w:tabs>
              <w:tab w:val="right" w:pos="8353"/>
            </w:tabs>
            <w:rPr>
              <w:rFonts w:asciiTheme="minorHAnsi" w:eastAsiaTheme="minorEastAsia" w:hAnsiTheme="minorHAnsi" w:cstheme="minorBidi"/>
              <w:b w:val="0"/>
              <w:bCs w:val="0"/>
              <w:noProof/>
              <w:sz w:val="28"/>
              <w:szCs w:val="28"/>
              <w:lang w:bidi="ar-SA"/>
            </w:rPr>
          </w:pPr>
          <w:hyperlink w:anchor="_Toc528332044" w:history="1">
            <w:r w:rsidR="00566EBE" w:rsidRPr="00566EBE">
              <w:rPr>
                <w:rStyle w:val="Hyperlink"/>
                <w:noProof/>
                <w:sz w:val="28"/>
                <w:szCs w:val="28"/>
              </w:rPr>
              <w:t>Annex C: NHS PPV Service – Record Form</w:t>
            </w:r>
            <w:r w:rsidR="00566EBE" w:rsidRPr="00566EBE">
              <w:rPr>
                <w:noProof/>
                <w:webHidden/>
                <w:sz w:val="28"/>
                <w:szCs w:val="28"/>
              </w:rPr>
              <w:tab/>
            </w:r>
            <w:r w:rsidR="00566EBE" w:rsidRPr="00566EBE">
              <w:rPr>
                <w:noProof/>
                <w:webHidden/>
                <w:sz w:val="28"/>
                <w:szCs w:val="28"/>
              </w:rPr>
              <w:fldChar w:fldCharType="begin"/>
            </w:r>
            <w:r w:rsidR="00566EBE" w:rsidRPr="00566EBE">
              <w:rPr>
                <w:noProof/>
                <w:webHidden/>
                <w:sz w:val="28"/>
                <w:szCs w:val="28"/>
              </w:rPr>
              <w:instrText xml:space="preserve"> PAGEREF _Toc528332044 \h </w:instrText>
            </w:r>
            <w:r w:rsidR="00566EBE" w:rsidRPr="00566EBE">
              <w:rPr>
                <w:noProof/>
                <w:webHidden/>
                <w:sz w:val="28"/>
                <w:szCs w:val="28"/>
              </w:rPr>
            </w:r>
            <w:r w:rsidR="00566EBE" w:rsidRPr="00566EBE">
              <w:rPr>
                <w:noProof/>
                <w:webHidden/>
                <w:sz w:val="28"/>
                <w:szCs w:val="28"/>
              </w:rPr>
              <w:fldChar w:fldCharType="separate"/>
            </w:r>
            <w:r w:rsidR="006C321A">
              <w:rPr>
                <w:noProof/>
                <w:webHidden/>
                <w:sz w:val="28"/>
                <w:szCs w:val="28"/>
              </w:rPr>
              <w:t>14</w:t>
            </w:r>
            <w:r w:rsidR="00566EBE" w:rsidRPr="00566EBE">
              <w:rPr>
                <w:noProof/>
                <w:webHidden/>
                <w:sz w:val="28"/>
                <w:szCs w:val="28"/>
              </w:rPr>
              <w:fldChar w:fldCharType="end"/>
            </w:r>
          </w:hyperlink>
        </w:p>
        <w:p w14:paraId="286D98F0" w14:textId="77777777" w:rsidR="00336F7D" w:rsidRDefault="00336F7D" w:rsidP="00591E25">
          <w:pPr>
            <w:pStyle w:val="TOC1"/>
            <w:tabs>
              <w:tab w:val="right" w:pos="8364"/>
            </w:tabs>
            <w:ind w:left="0" w:right="-1"/>
          </w:pPr>
          <w:r w:rsidRPr="00566EBE">
            <w:rPr>
              <w:noProof/>
              <w:sz w:val="28"/>
              <w:szCs w:val="28"/>
            </w:rPr>
            <w:fldChar w:fldCharType="end"/>
          </w:r>
        </w:p>
      </w:sdtContent>
    </w:sdt>
    <w:p w14:paraId="0F90F194" w14:textId="77777777" w:rsidR="008E7F5E" w:rsidRDefault="008E7F5E" w:rsidP="00591E25">
      <w:pPr>
        <w:pStyle w:val="ListParagraph"/>
        <w:numPr>
          <w:ilvl w:val="0"/>
          <w:numId w:val="32"/>
        </w:numPr>
        <w:tabs>
          <w:tab w:val="right" w:pos="8364"/>
        </w:tabs>
        <w:ind w:right="-1"/>
      </w:pPr>
      <w:r>
        <w:br w:type="page"/>
      </w:r>
    </w:p>
    <w:p w14:paraId="46906BB2" w14:textId="77777777" w:rsidR="00A71532" w:rsidRPr="007955C4" w:rsidRDefault="00A71532" w:rsidP="00591E25">
      <w:pPr>
        <w:pStyle w:val="Heading1"/>
        <w:numPr>
          <w:ilvl w:val="0"/>
          <w:numId w:val="30"/>
        </w:numPr>
        <w:tabs>
          <w:tab w:val="right" w:pos="8364"/>
        </w:tabs>
        <w:ind w:left="709" w:right="-1" w:hanging="709"/>
        <w:rPr>
          <w:sz w:val="40"/>
        </w:rPr>
      </w:pPr>
      <w:bookmarkStart w:id="0" w:name="_Toc528332035"/>
      <w:r w:rsidRPr="007955C4">
        <w:rPr>
          <w:sz w:val="40"/>
        </w:rPr>
        <w:lastRenderedPageBreak/>
        <w:t>Service description and background</w:t>
      </w:r>
      <w:bookmarkEnd w:id="0"/>
    </w:p>
    <w:p w14:paraId="2D805698" w14:textId="77777777" w:rsidR="00A71532" w:rsidRDefault="00A71532" w:rsidP="00591E25">
      <w:pPr>
        <w:pStyle w:val="Heading1"/>
        <w:tabs>
          <w:tab w:val="right" w:pos="8364"/>
        </w:tabs>
        <w:ind w:left="0" w:right="-1" w:firstLine="0"/>
      </w:pPr>
    </w:p>
    <w:p w14:paraId="2F86D146" w14:textId="154A5B6D" w:rsidR="007955C4" w:rsidRPr="00C63DE5" w:rsidRDefault="00A71532" w:rsidP="00C63DE5">
      <w:pPr>
        <w:pStyle w:val="ListParagraph"/>
        <w:numPr>
          <w:ilvl w:val="1"/>
          <w:numId w:val="40"/>
        </w:numPr>
        <w:tabs>
          <w:tab w:val="right" w:pos="8364"/>
        </w:tabs>
        <w:ind w:left="709" w:right="-1" w:hanging="643"/>
      </w:pPr>
      <w:r w:rsidRPr="00C63DE5">
        <w:t xml:space="preserve">For most healthy people </w:t>
      </w:r>
      <w:r w:rsidR="00C63DE5" w:rsidRPr="00C63DE5">
        <w:t xml:space="preserve">pneumococcal </w:t>
      </w:r>
      <w:r w:rsidR="00416EC6">
        <w:t xml:space="preserve">disease </w:t>
      </w:r>
      <w:r w:rsidRPr="00C63DE5">
        <w:t xml:space="preserve">is an unpleasant but usually self-limiting </w:t>
      </w:r>
      <w:r w:rsidR="00416EC6">
        <w:t>condition</w:t>
      </w:r>
      <w:r w:rsidRPr="00C63DE5">
        <w:t xml:space="preserve">. However, older people, and those with underlying diseases are at </w:t>
      </w:r>
      <w:r w:rsidR="00371A87" w:rsidRPr="00C63DE5">
        <w:t>risk</w:t>
      </w:r>
      <w:r w:rsidRPr="00C63DE5">
        <w:t xml:space="preserve"> of </w:t>
      </w:r>
      <w:r w:rsidR="00C63DE5" w:rsidRPr="00C63DE5">
        <w:t xml:space="preserve">severe illness if they catch it </w:t>
      </w:r>
      <w:r w:rsidR="00416EC6">
        <w:t xml:space="preserve">but can be protected </w:t>
      </w:r>
      <w:r w:rsidR="00442C8E" w:rsidRPr="00C63DE5">
        <w:t>by offering</w:t>
      </w:r>
      <w:r w:rsidR="00C63DE5" w:rsidRPr="00C63DE5">
        <w:t xml:space="preserve"> </w:t>
      </w:r>
      <w:r w:rsidR="00416EC6">
        <w:t>vaccination</w:t>
      </w:r>
      <w:r w:rsidR="00416EC6" w:rsidRPr="00C63DE5">
        <w:t xml:space="preserve"> </w:t>
      </w:r>
      <w:r w:rsidR="00442C8E" w:rsidRPr="00C63DE5">
        <w:t>against the most prevalent strains</w:t>
      </w:r>
      <w:r w:rsidR="00C63DE5">
        <w:t>.</w:t>
      </w:r>
    </w:p>
    <w:p w14:paraId="62172BEA" w14:textId="77777777" w:rsidR="007955C4" w:rsidRDefault="007955C4" w:rsidP="00C63DE5">
      <w:pPr>
        <w:tabs>
          <w:tab w:val="right" w:pos="8364"/>
        </w:tabs>
        <w:ind w:right="-1"/>
      </w:pPr>
    </w:p>
    <w:p w14:paraId="2DFCA6C5" w14:textId="6AFDF349" w:rsidR="00A71532" w:rsidRDefault="00A71532" w:rsidP="00442C8E">
      <w:pPr>
        <w:pStyle w:val="ListParagraph"/>
        <w:numPr>
          <w:ilvl w:val="1"/>
          <w:numId w:val="40"/>
        </w:numPr>
        <w:tabs>
          <w:tab w:val="right" w:pos="8364"/>
        </w:tabs>
        <w:ind w:left="709" w:right="-1" w:hanging="643"/>
      </w:pPr>
      <w:r>
        <w:t>The service will run from 1</w:t>
      </w:r>
      <w:r w:rsidR="00A20F26" w:rsidRPr="00A20F26">
        <w:rPr>
          <w:vertAlign w:val="superscript"/>
        </w:rPr>
        <w:t>st</w:t>
      </w:r>
      <w:r w:rsidR="00A20F26">
        <w:t xml:space="preserve"> </w:t>
      </w:r>
      <w:r w:rsidR="006641B0">
        <w:t>April 202</w:t>
      </w:r>
      <w:r w:rsidR="003E1691">
        <w:t>4</w:t>
      </w:r>
      <w:r w:rsidR="00DB4FCC">
        <w:t xml:space="preserve"> </w:t>
      </w:r>
      <w:r w:rsidR="006641B0">
        <w:t>-</w:t>
      </w:r>
      <w:r w:rsidR="00DB4FCC">
        <w:t xml:space="preserve"> </w:t>
      </w:r>
      <w:r w:rsidR="006641B0">
        <w:t>31</w:t>
      </w:r>
      <w:r w:rsidR="006641B0" w:rsidRPr="006641B0">
        <w:rPr>
          <w:vertAlign w:val="superscript"/>
        </w:rPr>
        <w:t>st</w:t>
      </w:r>
      <w:r w:rsidR="006641B0">
        <w:t xml:space="preserve"> March 202</w:t>
      </w:r>
      <w:r w:rsidR="003E1691">
        <w:t>5</w:t>
      </w:r>
      <w:r>
        <w:t xml:space="preserve">. </w:t>
      </w:r>
    </w:p>
    <w:p w14:paraId="5096A995" w14:textId="77777777" w:rsidR="00A71532" w:rsidRDefault="00A71532" w:rsidP="00591E25">
      <w:pPr>
        <w:tabs>
          <w:tab w:val="right" w:pos="8364"/>
        </w:tabs>
        <w:ind w:right="-1"/>
      </w:pPr>
    </w:p>
    <w:p w14:paraId="3EF4A70D" w14:textId="77777777" w:rsidR="00A71532" w:rsidRDefault="00A71532" w:rsidP="00591E25">
      <w:pPr>
        <w:tabs>
          <w:tab w:val="right" w:pos="8364"/>
        </w:tabs>
        <w:ind w:right="-1"/>
      </w:pPr>
    </w:p>
    <w:p w14:paraId="4AB9631B" w14:textId="77777777" w:rsidR="00A71532" w:rsidRDefault="00A71532" w:rsidP="00591E25">
      <w:pPr>
        <w:tabs>
          <w:tab w:val="right" w:pos="8364"/>
        </w:tabs>
        <w:ind w:right="-1"/>
      </w:pPr>
    </w:p>
    <w:p w14:paraId="451BE44A" w14:textId="77777777" w:rsidR="00A71532" w:rsidRPr="007955C4" w:rsidRDefault="00A71532" w:rsidP="00591E25">
      <w:pPr>
        <w:pStyle w:val="Heading1"/>
        <w:numPr>
          <w:ilvl w:val="0"/>
          <w:numId w:val="30"/>
        </w:numPr>
        <w:tabs>
          <w:tab w:val="right" w:pos="8364"/>
        </w:tabs>
        <w:ind w:left="709" w:right="-1" w:hanging="709"/>
        <w:rPr>
          <w:sz w:val="40"/>
        </w:rPr>
      </w:pPr>
      <w:bookmarkStart w:id="1" w:name="_Toc528332036"/>
      <w:r w:rsidRPr="007955C4">
        <w:rPr>
          <w:sz w:val="40"/>
        </w:rPr>
        <w:t>Aims and intended service outcomes</w:t>
      </w:r>
      <w:bookmarkEnd w:id="1"/>
    </w:p>
    <w:p w14:paraId="5A11D0C9" w14:textId="77777777" w:rsidR="00A71532" w:rsidRDefault="00A71532" w:rsidP="00591E25">
      <w:pPr>
        <w:pStyle w:val="Heading1"/>
        <w:tabs>
          <w:tab w:val="right" w:pos="8364"/>
        </w:tabs>
        <w:ind w:left="1080" w:right="-1" w:firstLine="0"/>
      </w:pPr>
    </w:p>
    <w:p w14:paraId="78838A0E" w14:textId="77777777" w:rsidR="006965AA" w:rsidRPr="00997A05" w:rsidRDefault="00A71532" w:rsidP="00591E25">
      <w:pPr>
        <w:pStyle w:val="ListParagraph"/>
        <w:numPr>
          <w:ilvl w:val="1"/>
          <w:numId w:val="33"/>
        </w:numPr>
        <w:tabs>
          <w:tab w:val="right" w:pos="8364"/>
        </w:tabs>
        <w:ind w:left="709" w:right="-1" w:hanging="709"/>
      </w:pPr>
      <w:r w:rsidRPr="00997A05">
        <w:t>The aims of this service are:</w:t>
      </w:r>
    </w:p>
    <w:p w14:paraId="69542F86" w14:textId="77777777" w:rsidR="006965AA" w:rsidRPr="00997A05" w:rsidRDefault="006965AA" w:rsidP="00591E25">
      <w:pPr>
        <w:pStyle w:val="ListParagraph"/>
        <w:tabs>
          <w:tab w:val="right" w:pos="8364"/>
        </w:tabs>
        <w:ind w:left="709" w:right="-1" w:firstLine="0"/>
      </w:pPr>
    </w:p>
    <w:p w14:paraId="5DB00C02" w14:textId="77777777" w:rsidR="006965AA" w:rsidRPr="00997A05" w:rsidRDefault="00A71532" w:rsidP="00591E25">
      <w:pPr>
        <w:pStyle w:val="ListParagraph"/>
        <w:numPr>
          <w:ilvl w:val="2"/>
          <w:numId w:val="33"/>
        </w:numPr>
        <w:tabs>
          <w:tab w:val="right" w:pos="8364"/>
        </w:tabs>
        <w:ind w:left="1418" w:right="-1" w:hanging="709"/>
      </w:pPr>
      <w:r w:rsidRPr="00997A05">
        <w:t>to provide more opportunities</w:t>
      </w:r>
      <w:r w:rsidR="0015559B">
        <w:t xml:space="preserve"> for vaccination</w:t>
      </w:r>
      <w:r w:rsidRPr="00997A05">
        <w:t xml:space="preserve"> and improve access</w:t>
      </w:r>
      <w:r w:rsidR="00795F0E">
        <w:t xml:space="preserve"> to</w:t>
      </w:r>
      <w:r w:rsidRPr="00997A05">
        <w:t xml:space="preserve"> </w:t>
      </w:r>
      <w:r w:rsidR="00A20F26">
        <w:t>PPV</w:t>
      </w:r>
      <w:r w:rsidRPr="00997A05">
        <w:t xml:space="preserve"> </w:t>
      </w:r>
    </w:p>
    <w:p w14:paraId="45C98AE2" w14:textId="77777777" w:rsidR="006965AA" w:rsidRPr="00997A05" w:rsidRDefault="006965AA" w:rsidP="00591E25">
      <w:pPr>
        <w:pStyle w:val="ListParagraph"/>
        <w:tabs>
          <w:tab w:val="right" w:pos="8364"/>
        </w:tabs>
        <w:ind w:left="1418" w:right="-1" w:firstLine="0"/>
      </w:pPr>
    </w:p>
    <w:p w14:paraId="5FE1D7FE" w14:textId="77777777" w:rsidR="00A71532" w:rsidRPr="00997A05" w:rsidRDefault="00A71532" w:rsidP="00591E25">
      <w:pPr>
        <w:pStyle w:val="ListParagraph"/>
        <w:numPr>
          <w:ilvl w:val="2"/>
          <w:numId w:val="33"/>
        </w:numPr>
        <w:tabs>
          <w:tab w:val="right" w:pos="8364"/>
        </w:tabs>
        <w:ind w:left="1418" w:right="-1" w:hanging="709"/>
      </w:pPr>
      <w:r w:rsidRPr="00997A05">
        <w:t>to reduce variation and provide consistent levels of population coverage</w:t>
      </w:r>
    </w:p>
    <w:p w14:paraId="76280795" w14:textId="77777777" w:rsidR="00A71532" w:rsidRPr="00997A05" w:rsidRDefault="00A71532" w:rsidP="00591E25">
      <w:pPr>
        <w:tabs>
          <w:tab w:val="right" w:pos="8364"/>
        </w:tabs>
        <w:ind w:right="-1"/>
      </w:pPr>
    </w:p>
    <w:p w14:paraId="78B7D6F0" w14:textId="77777777" w:rsidR="00A71532" w:rsidRPr="00997A05" w:rsidRDefault="00A71532" w:rsidP="00591E25">
      <w:pPr>
        <w:pStyle w:val="ListParagraph"/>
        <w:numPr>
          <w:ilvl w:val="1"/>
          <w:numId w:val="33"/>
        </w:numPr>
        <w:tabs>
          <w:tab w:val="right" w:pos="8364"/>
        </w:tabs>
        <w:ind w:left="709" w:right="-1" w:hanging="709"/>
      </w:pPr>
      <w:r w:rsidRPr="00997A05">
        <w:t>The objectives of this service are</w:t>
      </w:r>
      <w:r w:rsidR="00643DFD">
        <w:t xml:space="preserve"> to vaccinate the following eligible cohorts</w:t>
      </w:r>
      <w:r w:rsidRPr="00997A05">
        <w:t xml:space="preserve">: </w:t>
      </w:r>
    </w:p>
    <w:p w14:paraId="3FBDA01C" w14:textId="77777777" w:rsidR="00A71532" w:rsidRPr="00997A05" w:rsidRDefault="00A71532" w:rsidP="00591E25">
      <w:pPr>
        <w:tabs>
          <w:tab w:val="right" w:pos="8364"/>
        </w:tabs>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126"/>
      </w:tblGrid>
      <w:tr w:rsidR="00643DFD" w:rsidRPr="005B24EE" w14:paraId="658E04BF" w14:textId="77777777" w:rsidTr="006B17EB">
        <w:tc>
          <w:tcPr>
            <w:tcW w:w="3794" w:type="dxa"/>
            <w:shd w:val="clear" w:color="auto" w:fill="auto"/>
          </w:tcPr>
          <w:p w14:paraId="68B433CD" w14:textId="77777777" w:rsidR="00643DFD" w:rsidRPr="005B24EE" w:rsidRDefault="00643DFD" w:rsidP="006B17EB">
            <w:pPr>
              <w:pStyle w:val="NoSpacing"/>
              <w:rPr>
                <w:rFonts w:asciiTheme="minorHAnsi" w:hAnsiTheme="minorHAnsi"/>
                <w:b/>
                <w:sz w:val="24"/>
                <w:szCs w:val="24"/>
              </w:rPr>
            </w:pPr>
            <w:r w:rsidRPr="005B24EE">
              <w:rPr>
                <w:rFonts w:asciiTheme="minorHAnsi" w:hAnsiTheme="minorHAnsi"/>
                <w:b/>
                <w:sz w:val="24"/>
                <w:szCs w:val="24"/>
              </w:rPr>
              <w:t>Eligible Groups for PPV23</w:t>
            </w:r>
          </w:p>
          <w:p w14:paraId="6434334F" w14:textId="77777777" w:rsidR="00643DFD" w:rsidRPr="005B24EE" w:rsidRDefault="00643DFD" w:rsidP="006B17EB">
            <w:pPr>
              <w:pStyle w:val="NoSpacing"/>
              <w:rPr>
                <w:rFonts w:asciiTheme="minorHAnsi" w:hAnsiTheme="minorHAnsi"/>
                <w:b/>
                <w:sz w:val="24"/>
                <w:szCs w:val="24"/>
              </w:rPr>
            </w:pPr>
          </w:p>
        </w:tc>
        <w:tc>
          <w:tcPr>
            <w:tcW w:w="6632" w:type="dxa"/>
            <w:shd w:val="clear" w:color="auto" w:fill="auto"/>
          </w:tcPr>
          <w:p w14:paraId="41A156DC" w14:textId="77777777" w:rsidR="00643DFD" w:rsidRPr="005B24EE" w:rsidRDefault="00643DFD" w:rsidP="006B17EB">
            <w:pPr>
              <w:pStyle w:val="NoSpacing"/>
              <w:rPr>
                <w:rFonts w:asciiTheme="minorHAnsi" w:hAnsiTheme="minorHAnsi"/>
                <w:b/>
                <w:sz w:val="24"/>
                <w:szCs w:val="24"/>
              </w:rPr>
            </w:pPr>
            <w:r w:rsidRPr="005B24EE">
              <w:rPr>
                <w:rFonts w:asciiTheme="minorHAnsi" w:hAnsiTheme="minorHAnsi"/>
                <w:b/>
                <w:sz w:val="24"/>
                <w:szCs w:val="24"/>
              </w:rPr>
              <w:t>Further Details</w:t>
            </w:r>
          </w:p>
        </w:tc>
      </w:tr>
      <w:tr w:rsidR="00643DFD" w:rsidRPr="005B24EE" w14:paraId="6AE5AB95" w14:textId="77777777" w:rsidTr="006B17EB">
        <w:tc>
          <w:tcPr>
            <w:tcW w:w="379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11"/>
            </w:tblGrid>
            <w:tr w:rsidR="00643DFD" w:rsidRPr="005B24EE" w14:paraId="3310160E" w14:textId="77777777" w:rsidTr="006B17EB">
              <w:trPr>
                <w:trHeight w:val="250"/>
              </w:trPr>
              <w:tc>
                <w:tcPr>
                  <w:tcW w:w="0" w:type="auto"/>
                </w:tcPr>
                <w:p w14:paraId="1458F087" w14:textId="77777777" w:rsidR="00643DFD" w:rsidRPr="005B24EE" w:rsidRDefault="00643DFD" w:rsidP="006B17EB">
                  <w:pPr>
                    <w:pStyle w:val="NoSpacing"/>
                    <w:rPr>
                      <w:rFonts w:asciiTheme="minorHAnsi" w:hAnsiTheme="minorHAnsi"/>
                      <w:sz w:val="24"/>
                      <w:szCs w:val="24"/>
                    </w:rPr>
                  </w:pPr>
                  <w:r w:rsidRPr="005B24EE">
                    <w:rPr>
                      <w:rFonts w:asciiTheme="minorHAnsi" w:hAnsiTheme="minorHAnsi"/>
                      <w:sz w:val="24"/>
                      <w:szCs w:val="24"/>
                    </w:rPr>
                    <w:t xml:space="preserve">People aged 65 years and over </w:t>
                  </w:r>
                </w:p>
              </w:tc>
            </w:tr>
          </w:tbl>
          <w:p w14:paraId="0B2AD49B" w14:textId="77777777" w:rsidR="00643DFD" w:rsidRPr="005B24EE" w:rsidRDefault="00643DFD" w:rsidP="006B17EB">
            <w:pPr>
              <w:pStyle w:val="NoSpacing"/>
              <w:rPr>
                <w:rFonts w:asciiTheme="minorHAnsi" w:hAnsiTheme="minorHAnsi"/>
                <w:sz w:val="24"/>
                <w:szCs w:val="24"/>
              </w:rPr>
            </w:pPr>
          </w:p>
        </w:tc>
        <w:tc>
          <w:tcPr>
            <w:tcW w:w="6632" w:type="dxa"/>
            <w:shd w:val="clear" w:color="auto" w:fill="auto"/>
          </w:tcPr>
          <w:p w14:paraId="052AF6A9" w14:textId="77777777" w:rsidR="00643DFD" w:rsidRPr="005B24EE" w:rsidRDefault="00643DFD" w:rsidP="006B17EB">
            <w:pPr>
              <w:pStyle w:val="NoSpacing"/>
              <w:rPr>
                <w:rFonts w:asciiTheme="minorHAnsi" w:hAnsiTheme="minorHAnsi"/>
                <w:sz w:val="24"/>
                <w:szCs w:val="24"/>
              </w:rPr>
            </w:pPr>
            <w:r w:rsidRPr="005B24EE">
              <w:rPr>
                <w:rFonts w:asciiTheme="minorHAnsi" w:hAnsiTheme="minorHAnsi"/>
                <w:sz w:val="24"/>
                <w:szCs w:val="24"/>
              </w:rPr>
              <w:t xml:space="preserve">“Sixty-five and over” is defined as those aged 65 years and over </w:t>
            </w:r>
            <w:r w:rsidRPr="005B24EE">
              <w:rPr>
                <w:rFonts w:asciiTheme="minorHAnsi" w:hAnsiTheme="minorHAnsi"/>
                <w:i/>
                <w:sz w:val="24"/>
                <w:szCs w:val="24"/>
              </w:rPr>
              <w:t>at the time of vaccination.</w:t>
            </w:r>
            <w:r w:rsidRPr="005B24EE">
              <w:rPr>
                <w:rFonts w:asciiTheme="minorHAnsi" w:hAnsiTheme="minorHAnsi"/>
                <w:sz w:val="24"/>
                <w:szCs w:val="24"/>
              </w:rPr>
              <w:t xml:space="preserve"> </w:t>
            </w:r>
          </w:p>
          <w:p w14:paraId="5C455549" w14:textId="77777777" w:rsidR="00643DFD" w:rsidRPr="005B24EE" w:rsidRDefault="00643DFD" w:rsidP="006B17EB">
            <w:pPr>
              <w:pStyle w:val="NoSpacing"/>
              <w:rPr>
                <w:rFonts w:asciiTheme="minorHAnsi" w:hAnsiTheme="minorHAnsi"/>
                <w:sz w:val="24"/>
                <w:szCs w:val="24"/>
              </w:rPr>
            </w:pPr>
          </w:p>
        </w:tc>
      </w:tr>
      <w:tr w:rsidR="00643DFD" w:rsidRPr="005B24EE" w14:paraId="6F84EB08" w14:textId="77777777" w:rsidTr="006B17EB">
        <w:tc>
          <w:tcPr>
            <w:tcW w:w="3794" w:type="dxa"/>
            <w:shd w:val="clear" w:color="auto" w:fill="auto"/>
          </w:tcPr>
          <w:p w14:paraId="07F459B6" w14:textId="77777777" w:rsidR="00643DFD" w:rsidRPr="005B24EE" w:rsidRDefault="00643DFD" w:rsidP="006B17EB">
            <w:pPr>
              <w:pStyle w:val="NoSpacing"/>
              <w:rPr>
                <w:rFonts w:asciiTheme="minorHAnsi" w:hAnsiTheme="minorHAnsi"/>
                <w:sz w:val="24"/>
                <w:szCs w:val="24"/>
              </w:rPr>
            </w:pPr>
            <w:r w:rsidRPr="005B24EE">
              <w:rPr>
                <w:rFonts w:asciiTheme="minorHAnsi" w:hAnsiTheme="minorHAnsi"/>
                <w:sz w:val="24"/>
                <w:szCs w:val="24"/>
              </w:rPr>
              <w:t xml:space="preserve">Chronic respiratory disease aged </w:t>
            </w:r>
            <w:r w:rsidR="00EA6BAC">
              <w:rPr>
                <w:rFonts w:asciiTheme="minorHAnsi" w:hAnsiTheme="minorHAnsi"/>
                <w:sz w:val="24"/>
                <w:szCs w:val="24"/>
              </w:rPr>
              <w:t>18</w:t>
            </w:r>
            <w:r w:rsidRPr="005B24EE">
              <w:rPr>
                <w:rFonts w:asciiTheme="minorHAnsi" w:hAnsiTheme="minorHAnsi"/>
                <w:sz w:val="24"/>
                <w:szCs w:val="24"/>
              </w:rPr>
              <w:t xml:space="preserve"> to 64 years </w:t>
            </w:r>
          </w:p>
          <w:p w14:paraId="442241DB" w14:textId="77777777" w:rsidR="00643DFD" w:rsidRPr="005B24EE" w:rsidRDefault="00643DFD" w:rsidP="006B17EB">
            <w:pPr>
              <w:pStyle w:val="NoSpacing"/>
              <w:rPr>
                <w:rFonts w:asciiTheme="minorHAnsi" w:hAnsiTheme="minorHAnsi"/>
                <w:sz w:val="24"/>
                <w:szCs w:val="24"/>
              </w:rPr>
            </w:pPr>
          </w:p>
        </w:tc>
        <w:tc>
          <w:tcPr>
            <w:tcW w:w="663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910"/>
            </w:tblGrid>
            <w:tr w:rsidR="00643DFD" w:rsidRPr="005B24EE" w14:paraId="06297BF0" w14:textId="77777777" w:rsidTr="006B17EB">
              <w:trPr>
                <w:trHeight w:val="1245"/>
              </w:trPr>
              <w:tc>
                <w:tcPr>
                  <w:tcW w:w="0" w:type="auto"/>
                </w:tcPr>
                <w:p w14:paraId="714544E0" w14:textId="77777777" w:rsidR="00643DFD" w:rsidRPr="005B24EE" w:rsidRDefault="00643DFD" w:rsidP="006B17EB">
                  <w:pPr>
                    <w:pStyle w:val="NoSpacing"/>
                    <w:rPr>
                      <w:rFonts w:asciiTheme="minorHAnsi" w:hAnsiTheme="minorHAnsi"/>
                      <w:sz w:val="24"/>
                      <w:szCs w:val="24"/>
                      <w:lang w:eastAsia="en-GB"/>
                    </w:rPr>
                  </w:pPr>
                  <w:r w:rsidRPr="005B24EE">
                    <w:rPr>
                      <w:rFonts w:asciiTheme="minorHAnsi" w:hAnsiTheme="minorHAnsi"/>
                      <w:sz w:val="24"/>
                      <w:szCs w:val="24"/>
                      <w:lang w:eastAsia="en-GB"/>
                    </w:rPr>
                    <w:t xml:space="preserve">Asthma (only if so severe it requires continuous or frequently repeated use of systemic steroids). </w:t>
                  </w:r>
                </w:p>
                <w:p w14:paraId="097028CF" w14:textId="77777777" w:rsidR="00643DFD" w:rsidRPr="005B24EE" w:rsidRDefault="00643DFD" w:rsidP="006B17EB">
                  <w:pPr>
                    <w:pStyle w:val="NoSpacing"/>
                    <w:rPr>
                      <w:rFonts w:asciiTheme="minorHAnsi" w:hAnsiTheme="minorHAnsi"/>
                      <w:sz w:val="24"/>
                      <w:szCs w:val="24"/>
                      <w:lang w:eastAsia="en-GB"/>
                    </w:rPr>
                  </w:pPr>
                  <w:r w:rsidRPr="005B24EE">
                    <w:rPr>
                      <w:rFonts w:asciiTheme="minorHAnsi" w:hAnsiTheme="minorHAnsi"/>
                      <w:sz w:val="24"/>
                      <w:szCs w:val="24"/>
                      <w:lang w:eastAsia="en-GB"/>
                    </w:rPr>
                    <w:t xml:space="preserve">Chronic respiratory disease including chronic obstructive pulmonary disease (COPD), chronic bronchitis and emphysema, bronchiectasis, cystic fibrosis, interstitial lung fibrosis, pneumoconiosis and bronchopulmonary dysplasia (BPD). </w:t>
                  </w:r>
                </w:p>
                <w:p w14:paraId="2EDA422D" w14:textId="77777777" w:rsidR="00643DFD" w:rsidRPr="005B24EE" w:rsidRDefault="00643DFD" w:rsidP="006B17EB">
                  <w:pPr>
                    <w:pStyle w:val="NoSpacing"/>
                    <w:rPr>
                      <w:rFonts w:asciiTheme="minorHAnsi" w:hAnsiTheme="minorHAnsi"/>
                      <w:sz w:val="24"/>
                      <w:szCs w:val="24"/>
                      <w:lang w:eastAsia="en-GB"/>
                    </w:rPr>
                  </w:pPr>
                </w:p>
              </w:tc>
            </w:tr>
          </w:tbl>
          <w:p w14:paraId="00845386" w14:textId="77777777" w:rsidR="00643DFD" w:rsidRPr="005B24EE" w:rsidRDefault="00643DFD" w:rsidP="006B17EB">
            <w:pPr>
              <w:pStyle w:val="NoSpacing"/>
              <w:rPr>
                <w:rFonts w:asciiTheme="minorHAnsi" w:hAnsiTheme="minorHAnsi"/>
                <w:sz w:val="24"/>
                <w:szCs w:val="24"/>
              </w:rPr>
            </w:pPr>
          </w:p>
        </w:tc>
      </w:tr>
      <w:tr w:rsidR="00643DFD" w:rsidRPr="005B24EE" w14:paraId="43D400DA" w14:textId="77777777" w:rsidTr="006B17EB">
        <w:tc>
          <w:tcPr>
            <w:tcW w:w="3794" w:type="dxa"/>
            <w:shd w:val="clear" w:color="auto" w:fill="auto"/>
          </w:tcPr>
          <w:p w14:paraId="59398A51" w14:textId="77777777" w:rsidR="00643DFD" w:rsidRPr="005B24EE" w:rsidRDefault="00643DFD" w:rsidP="006B17EB">
            <w:pPr>
              <w:pStyle w:val="NoSpacing"/>
              <w:rPr>
                <w:rFonts w:asciiTheme="minorHAnsi" w:hAnsiTheme="minorHAnsi"/>
                <w:sz w:val="24"/>
                <w:szCs w:val="24"/>
              </w:rPr>
            </w:pPr>
            <w:r w:rsidRPr="005B24EE">
              <w:rPr>
                <w:rFonts w:asciiTheme="minorHAnsi" w:hAnsiTheme="minorHAnsi"/>
                <w:sz w:val="24"/>
                <w:szCs w:val="24"/>
              </w:rPr>
              <w:t xml:space="preserve">Chronic heart disease aged </w:t>
            </w:r>
            <w:r w:rsidR="00EA6BAC">
              <w:rPr>
                <w:rFonts w:asciiTheme="minorHAnsi" w:hAnsiTheme="minorHAnsi"/>
                <w:sz w:val="24"/>
                <w:szCs w:val="24"/>
              </w:rPr>
              <w:t>18</w:t>
            </w:r>
            <w:r w:rsidRPr="005B24EE">
              <w:rPr>
                <w:rFonts w:asciiTheme="minorHAnsi" w:hAnsiTheme="minorHAnsi"/>
                <w:sz w:val="24"/>
                <w:szCs w:val="24"/>
              </w:rPr>
              <w:t xml:space="preserve"> to 64 years </w:t>
            </w:r>
          </w:p>
          <w:p w14:paraId="0F7C26E9" w14:textId="77777777" w:rsidR="00643DFD" w:rsidRPr="005B24EE" w:rsidRDefault="00643DFD" w:rsidP="006B17EB">
            <w:pPr>
              <w:pStyle w:val="NoSpacing"/>
              <w:rPr>
                <w:rFonts w:asciiTheme="minorHAnsi" w:hAnsiTheme="minorHAnsi"/>
                <w:sz w:val="24"/>
                <w:szCs w:val="24"/>
              </w:rPr>
            </w:pPr>
          </w:p>
        </w:tc>
        <w:tc>
          <w:tcPr>
            <w:tcW w:w="663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910"/>
            </w:tblGrid>
            <w:tr w:rsidR="00643DFD" w:rsidRPr="005B24EE" w14:paraId="39287E1D" w14:textId="77777777" w:rsidTr="006B17EB">
              <w:trPr>
                <w:trHeight w:val="526"/>
              </w:trPr>
              <w:tc>
                <w:tcPr>
                  <w:tcW w:w="0" w:type="auto"/>
                </w:tcPr>
                <w:p w14:paraId="28ED782F" w14:textId="77777777" w:rsidR="00643DFD" w:rsidRPr="005B24EE" w:rsidRDefault="00643DFD" w:rsidP="006B17EB">
                  <w:pPr>
                    <w:pStyle w:val="NoSpacing"/>
                    <w:rPr>
                      <w:rFonts w:asciiTheme="minorHAnsi" w:hAnsiTheme="minorHAnsi"/>
                      <w:sz w:val="24"/>
                      <w:szCs w:val="24"/>
                      <w:lang w:eastAsia="en-GB"/>
                    </w:rPr>
                  </w:pPr>
                  <w:r w:rsidRPr="005B24EE">
                    <w:rPr>
                      <w:rFonts w:asciiTheme="minorHAnsi" w:hAnsiTheme="minorHAnsi"/>
                      <w:sz w:val="24"/>
                      <w:szCs w:val="24"/>
                      <w:lang w:eastAsia="en-GB"/>
                    </w:rPr>
                    <w:t xml:space="preserve">Congenital heart disease, hypertension with cardiac complications, chronic heart disease, chronic heart failure, individuals requiring regular medications and/or follow-up for ischaemic heart disease. </w:t>
                  </w:r>
                </w:p>
              </w:tc>
            </w:tr>
          </w:tbl>
          <w:p w14:paraId="617AEC9C" w14:textId="77777777" w:rsidR="00643DFD" w:rsidRPr="005B24EE" w:rsidRDefault="00643DFD" w:rsidP="006B17EB">
            <w:pPr>
              <w:pStyle w:val="NoSpacing"/>
              <w:rPr>
                <w:rFonts w:asciiTheme="minorHAnsi" w:hAnsiTheme="minorHAnsi"/>
                <w:sz w:val="24"/>
                <w:szCs w:val="24"/>
              </w:rPr>
            </w:pPr>
          </w:p>
        </w:tc>
      </w:tr>
      <w:tr w:rsidR="00643DFD" w:rsidRPr="005B24EE" w14:paraId="6E6E53CF" w14:textId="77777777" w:rsidTr="006B17EB">
        <w:tc>
          <w:tcPr>
            <w:tcW w:w="3794" w:type="dxa"/>
            <w:shd w:val="clear" w:color="auto" w:fill="auto"/>
          </w:tcPr>
          <w:p w14:paraId="37317F6A" w14:textId="77777777" w:rsidR="00643DFD" w:rsidRPr="005B24EE" w:rsidRDefault="00643DFD" w:rsidP="006B17EB">
            <w:pPr>
              <w:pStyle w:val="NoSpacing"/>
              <w:rPr>
                <w:rFonts w:asciiTheme="minorHAnsi" w:hAnsiTheme="minorHAnsi"/>
                <w:sz w:val="24"/>
                <w:szCs w:val="24"/>
              </w:rPr>
            </w:pPr>
            <w:r w:rsidRPr="005B24EE">
              <w:rPr>
                <w:rFonts w:asciiTheme="minorHAnsi" w:hAnsiTheme="minorHAnsi"/>
                <w:sz w:val="24"/>
                <w:szCs w:val="24"/>
              </w:rPr>
              <w:t xml:space="preserve">Chronic kidney disease aged </w:t>
            </w:r>
            <w:r w:rsidR="00EA6BAC">
              <w:rPr>
                <w:rFonts w:asciiTheme="minorHAnsi" w:hAnsiTheme="minorHAnsi"/>
                <w:sz w:val="24"/>
                <w:szCs w:val="24"/>
              </w:rPr>
              <w:t>18</w:t>
            </w:r>
            <w:r w:rsidRPr="005B24EE">
              <w:rPr>
                <w:rFonts w:asciiTheme="minorHAnsi" w:hAnsiTheme="minorHAnsi"/>
                <w:sz w:val="24"/>
                <w:szCs w:val="24"/>
              </w:rPr>
              <w:t xml:space="preserve"> to 64 years </w:t>
            </w:r>
          </w:p>
          <w:p w14:paraId="00F1E5A5" w14:textId="77777777" w:rsidR="00643DFD" w:rsidRPr="005B24EE" w:rsidRDefault="00643DFD" w:rsidP="006B17EB">
            <w:pPr>
              <w:pStyle w:val="NoSpacing"/>
              <w:rPr>
                <w:rFonts w:asciiTheme="minorHAnsi" w:hAnsiTheme="minorHAnsi"/>
                <w:sz w:val="24"/>
                <w:szCs w:val="24"/>
              </w:rPr>
            </w:pPr>
          </w:p>
        </w:tc>
        <w:tc>
          <w:tcPr>
            <w:tcW w:w="663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910"/>
            </w:tblGrid>
            <w:tr w:rsidR="00643DFD" w:rsidRPr="005B24EE" w14:paraId="28C97CD6" w14:textId="77777777" w:rsidTr="006B17EB">
              <w:trPr>
                <w:trHeight w:val="388"/>
              </w:trPr>
              <w:tc>
                <w:tcPr>
                  <w:tcW w:w="0" w:type="auto"/>
                </w:tcPr>
                <w:p w14:paraId="5B03A024" w14:textId="77777777" w:rsidR="00643DFD" w:rsidRPr="005B24EE" w:rsidRDefault="00643DFD" w:rsidP="006B17EB">
                  <w:pPr>
                    <w:pStyle w:val="NoSpacing"/>
                    <w:rPr>
                      <w:rFonts w:asciiTheme="minorHAnsi" w:hAnsiTheme="minorHAnsi"/>
                      <w:sz w:val="24"/>
                      <w:szCs w:val="24"/>
                      <w:lang w:eastAsia="en-GB"/>
                    </w:rPr>
                  </w:pPr>
                  <w:r w:rsidRPr="005B24EE">
                    <w:rPr>
                      <w:rFonts w:asciiTheme="minorHAnsi" w:hAnsiTheme="minorHAnsi"/>
                      <w:sz w:val="24"/>
                      <w:szCs w:val="24"/>
                      <w:lang w:eastAsia="en-GB"/>
                    </w:rPr>
                    <w:t xml:space="preserve">Chronic kidney disease at stages 4 and 5, nephrotic syndrome, kidney dialysis and those with kidney transplantation </w:t>
                  </w:r>
                </w:p>
                <w:p w14:paraId="35235D92" w14:textId="77777777" w:rsidR="00643DFD" w:rsidRPr="005B24EE" w:rsidRDefault="00643DFD" w:rsidP="006B17EB">
                  <w:pPr>
                    <w:pStyle w:val="NoSpacing"/>
                    <w:rPr>
                      <w:rFonts w:asciiTheme="minorHAnsi" w:hAnsiTheme="minorHAnsi"/>
                      <w:sz w:val="24"/>
                      <w:szCs w:val="24"/>
                      <w:lang w:eastAsia="en-GB"/>
                    </w:rPr>
                  </w:pPr>
                </w:p>
              </w:tc>
            </w:tr>
          </w:tbl>
          <w:p w14:paraId="54C6EC91" w14:textId="77777777" w:rsidR="00643DFD" w:rsidRPr="005B24EE" w:rsidRDefault="00643DFD" w:rsidP="006B17EB">
            <w:pPr>
              <w:pStyle w:val="NoSpacing"/>
              <w:rPr>
                <w:rFonts w:asciiTheme="minorHAnsi" w:hAnsiTheme="minorHAnsi"/>
                <w:sz w:val="24"/>
                <w:szCs w:val="24"/>
              </w:rPr>
            </w:pPr>
          </w:p>
        </w:tc>
      </w:tr>
      <w:tr w:rsidR="00643DFD" w:rsidRPr="005B24EE" w14:paraId="4F6ADAAB" w14:textId="77777777" w:rsidTr="006B17EB">
        <w:tc>
          <w:tcPr>
            <w:tcW w:w="3794" w:type="dxa"/>
            <w:shd w:val="clear" w:color="auto" w:fill="auto"/>
          </w:tcPr>
          <w:p w14:paraId="199223F0" w14:textId="77777777" w:rsidR="00643DFD" w:rsidRPr="005B24EE" w:rsidRDefault="00643DFD" w:rsidP="006B17EB">
            <w:pPr>
              <w:pStyle w:val="NoSpacing"/>
              <w:rPr>
                <w:rFonts w:asciiTheme="minorHAnsi" w:hAnsiTheme="minorHAnsi"/>
                <w:sz w:val="24"/>
                <w:szCs w:val="24"/>
              </w:rPr>
            </w:pPr>
            <w:r w:rsidRPr="005B24EE">
              <w:rPr>
                <w:rFonts w:asciiTheme="minorHAnsi" w:hAnsiTheme="minorHAnsi"/>
                <w:sz w:val="24"/>
                <w:szCs w:val="24"/>
              </w:rPr>
              <w:lastRenderedPageBreak/>
              <w:t xml:space="preserve">Chronic liver disease aged </w:t>
            </w:r>
            <w:r w:rsidR="00EA6BAC">
              <w:rPr>
                <w:rFonts w:asciiTheme="minorHAnsi" w:hAnsiTheme="minorHAnsi"/>
                <w:sz w:val="24"/>
                <w:szCs w:val="24"/>
              </w:rPr>
              <w:t>18</w:t>
            </w:r>
            <w:r w:rsidRPr="005B24EE">
              <w:rPr>
                <w:rFonts w:asciiTheme="minorHAnsi" w:hAnsiTheme="minorHAnsi"/>
                <w:sz w:val="24"/>
                <w:szCs w:val="24"/>
              </w:rPr>
              <w:t xml:space="preserve"> to 64 years </w:t>
            </w:r>
          </w:p>
          <w:p w14:paraId="16796BDB" w14:textId="77777777" w:rsidR="00643DFD" w:rsidRPr="005B24EE" w:rsidRDefault="00643DFD" w:rsidP="006B17EB">
            <w:pPr>
              <w:pStyle w:val="NoSpacing"/>
              <w:rPr>
                <w:rFonts w:asciiTheme="minorHAnsi" w:hAnsiTheme="minorHAnsi"/>
                <w:sz w:val="24"/>
                <w:szCs w:val="24"/>
              </w:rPr>
            </w:pPr>
          </w:p>
        </w:tc>
        <w:tc>
          <w:tcPr>
            <w:tcW w:w="663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910"/>
            </w:tblGrid>
            <w:tr w:rsidR="00643DFD" w:rsidRPr="005B24EE" w14:paraId="5D7AFE7B" w14:textId="77777777" w:rsidTr="006B17EB">
              <w:trPr>
                <w:trHeight w:val="250"/>
              </w:trPr>
              <w:tc>
                <w:tcPr>
                  <w:tcW w:w="0" w:type="auto"/>
                </w:tcPr>
                <w:p w14:paraId="4B2B76D7" w14:textId="77777777" w:rsidR="00643DFD" w:rsidRPr="005B24EE" w:rsidRDefault="00643DFD" w:rsidP="006B17EB">
                  <w:pPr>
                    <w:pStyle w:val="NoSpacing"/>
                    <w:rPr>
                      <w:rFonts w:asciiTheme="minorHAnsi" w:hAnsiTheme="minorHAnsi"/>
                      <w:sz w:val="24"/>
                      <w:szCs w:val="24"/>
                      <w:lang w:eastAsia="en-GB"/>
                    </w:rPr>
                  </w:pPr>
                  <w:r w:rsidRPr="005B24EE">
                    <w:rPr>
                      <w:rFonts w:asciiTheme="minorHAnsi" w:hAnsiTheme="minorHAnsi"/>
                      <w:sz w:val="24"/>
                      <w:szCs w:val="24"/>
                      <w:lang w:eastAsia="en-GB"/>
                    </w:rPr>
                    <w:t xml:space="preserve">Chronic liver disease, cirrhosis, biliary atresia, chronic hepatitis </w:t>
                  </w:r>
                </w:p>
              </w:tc>
            </w:tr>
          </w:tbl>
          <w:p w14:paraId="52818F7F" w14:textId="77777777" w:rsidR="00643DFD" w:rsidRPr="005B24EE" w:rsidRDefault="00643DFD" w:rsidP="006B17EB">
            <w:pPr>
              <w:pStyle w:val="NoSpacing"/>
              <w:rPr>
                <w:rFonts w:asciiTheme="minorHAnsi" w:hAnsiTheme="minorHAnsi"/>
                <w:sz w:val="24"/>
                <w:szCs w:val="24"/>
              </w:rPr>
            </w:pPr>
          </w:p>
        </w:tc>
      </w:tr>
      <w:tr w:rsidR="00643DFD" w:rsidRPr="005B24EE" w14:paraId="2258008D" w14:textId="77777777" w:rsidTr="006B17EB">
        <w:tc>
          <w:tcPr>
            <w:tcW w:w="3794" w:type="dxa"/>
            <w:shd w:val="clear" w:color="auto" w:fill="auto"/>
          </w:tcPr>
          <w:p w14:paraId="5153C2AA" w14:textId="77777777" w:rsidR="00643DFD" w:rsidRPr="005B24EE" w:rsidRDefault="00643DFD" w:rsidP="006B17EB">
            <w:pPr>
              <w:pStyle w:val="NoSpacing"/>
              <w:rPr>
                <w:rFonts w:asciiTheme="minorHAnsi" w:hAnsiTheme="minorHAnsi"/>
                <w:sz w:val="24"/>
                <w:szCs w:val="24"/>
              </w:rPr>
            </w:pPr>
            <w:r w:rsidRPr="005B24EE">
              <w:rPr>
                <w:rFonts w:asciiTheme="minorHAnsi" w:hAnsiTheme="minorHAnsi"/>
                <w:sz w:val="24"/>
                <w:szCs w:val="24"/>
              </w:rPr>
              <w:t xml:space="preserve">Diabetes aged </w:t>
            </w:r>
            <w:r w:rsidR="00EA6BAC">
              <w:rPr>
                <w:rFonts w:asciiTheme="minorHAnsi" w:hAnsiTheme="minorHAnsi"/>
                <w:sz w:val="24"/>
                <w:szCs w:val="24"/>
              </w:rPr>
              <w:t>18</w:t>
            </w:r>
            <w:r w:rsidRPr="005B24EE">
              <w:rPr>
                <w:rFonts w:asciiTheme="minorHAnsi" w:hAnsiTheme="minorHAnsi"/>
                <w:sz w:val="24"/>
                <w:szCs w:val="24"/>
              </w:rPr>
              <w:t xml:space="preserve"> to 64 years </w:t>
            </w:r>
          </w:p>
          <w:p w14:paraId="155FC6DB" w14:textId="77777777" w:rsidR="00643DFD" w:rsidRPr="005B24EE" w:rsidRDefault="00643DFD" w:rsidP="006B17EB">
            <w:pPr>
              <w:pStyle w:val="NoSpacing"/>
              <w:rPr>
                <w:rFonts w:asciiTheme="minorHAnsi" w:hAnsiTheme="minorHAnsi"/>
                <w:sz w:val="24"/>
                <w:szCs w:val="24"/>
              </w:rPr>
            </w:pPr>
          </w:p>
        </w:tc>
        <w:tc>
          <w:tcPr>
            <w:tcW w:w="663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910"/>
            </w:tblGrid>
            <w:tr w:rsidR="00643DFD" w:rsidRPr="005B24EE" w14:paraId="763CB4D7" w14:textId="77777777" w:rsidTr="006B17EB">
              <w:trPr>
                <w:trHeight w:val="250"/>
              </w:trPr>
              <w:tc>
                <w:tcPr>
                  <w:tcW w:w="0" w:type="auto"/>
                </w:tcPr>
                <w:p w14:paraId="165C83E5" w14:textId="77777777" w:rsidR="00643DFD" w:rsidRPr="005B24EE" w:rsidRDefault="00643DFD" w:rsidP="006B17EB">
                  <w:pPr>
                    <w:pStyle w:val="NoSpacing"/>
                    <w:rPr>
                      <w:rFonts w:asciiTheme="minorHAnsi" w:hAnsiTheme="minorHAnsi"/>
                      <w:sz w:val="24"/>
                      <w:szCs w:val="24"/>
                      <w:lang w:eastAsia="en-GB"/>
                    </w:rPr>
                  </w:pPr>
                  <w:r w:rsidRPr="005B24EE">
                    <w:rPr>
                      <w:rFonts w:asciiTheme="minorHAnsi" w:hAnsiTheme="minorHAnsi"/>
                      <w:sz w:val="24"/>
                      <w:szCs w:val="24"/>
                      <w:lang w:eastAsia="en-GB"/>
                    </w:rPr>
                    <w:t xml:space="preserve">Diabetes mellitus require insulin or oral hypoglycaemic drugs NOT diabetes that is diet controlled </w:t>
                  </w:r>
                </w:p>
              </w:tc>
            </w:tr>
          </w:tbl>
          <w:p w14:paraId="11F29558" w14:textId="77777777" w:rsidR="00643DFD" w:rsidRPr="005B24EE" w:rsidRDefault="00643DFD" w:rsidP="006B17EB">
            <w:pPr>
              <w:pStyle w:val="NoSpacing"/>
              <w:rPr>
                <w:rFonts w:asciiTheme="minorHAnsi" w:hAnsiTheme="minorHAnsi"/>
                <w:sz w:val="24"/>
                <w:szCs w:val="24"/>
              </w:rPr>
            </w:pPr>
          </w:p>
        </w:tc>
      </w:tr>
      <w:tr w:rsidR="00643DFD" w:rsidRPr="005B24EE" w14:paraId="105898C2" w14:textId="77777777" w:rsidTr="006B17EB">
        <w:tc>
          <w:tcPr>
            <w:tcW w:w="3794" w:type="dxa"/>
            <w:shd w:val="clear" w:color="auto" w:fill="auto"/>
          </w:tcPr>
          <w:p w14:paraId="2519E1D0" w14:textId="77777777" w:rsidR="00643DFD" w:rsidRPr="005B24EE" w:rsidRDefault="00643DFD" w:rsidP="006B17EB">
            <w:pPr>
              <w:pStyle w:val="NoSpacing"/>
              <w:rPr>
                <w:rFonts w:asciiTheme="minorHAnsi" w:hAnsiTheme="minorHAnsi"/>
                <w:sz w:val="24"/>
                <w:szCs w:val="24"/>
              </w:rPr>
            </w:pPr>
            <w:r w:rsidRPr="005B24EE">
              <w:rPr>
                <w:rFonts w:asciiTheme="minorHAnsi" w:hAnsiTheme="minorHAnsi"/>
                <w:sz w:val="24"/>
                <w:szCs w:val="24"/>
              </w:rPr>
              <w:t xml:space="preserve">Immunosuppression &amp; asplenia or dysfunction of the spleen aged </w:t>
            </w:r>
            <w:r w:rsidR="00EA6BAC">
              <w:rPr>
                <w:rFonts w:asciiTheme="minorHAnsi" w:hAnsiTheme="minorHAnsi"/>
                <w:sz w:val="24"/>
                <w:szCs w:val="24"/>
              </w:rPr>
              <w:t>18</w:t>
            </w:r>
            <w:r w:rsidRPr="005B24EE">
              <w:rPr>
                <w:rFonts w:asciiTheme="minorHAnsi" w:hAnsiTheme="minorHAnsi"/>
                <w:sz w:val="24"/>
                <w:szCs w:val="24"/>
              </w:rPr>
              <w:t xml:space="preserve"> to 64 years </w:t>
            </w:r>
          </w:p>
          <w:p w14:paraId="6CF8B211" w14:textId="77777777" w:rsidR="00643DFD" w:rsidRPr="005B24EE" w:rsidRDefault="00643DFD" w:rsidP="006B17EB">
            <w:pPr>
              <w:pStyle w:val="NoSpacing"/>
              <w:rPr>
                <w:rFonts w:asciiTheme="minorHAnsi" w:hAnsiTheme="minorHAnsi"/>
                <w:sz w:val="24"/>
                <w:szCs w:val="24"/>
              </w:rPr>
            </w:pPr>
          </w:p>
        </w:tc>
        <w:tc>
          <w:tcPr>
            <w:tcW w:w="663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910"/>
            </w:tblGrid>
            <w:tr w:rsidR="00643DFD" w:rsidRPr="005B24EE" w14:paraId="0ED23369" w14:textId="77777777" w:rsidTr="006B17EB">
              <w:trPr>
                <w:trHeight w:val="1354"/>
              </w:trPr>
              <w:tc>
                <w:tcPr>
                  <w:tcW w:w="0" w:type="auto"/>
                </w:tcPr>
                <w:p w14:paraId="1BD41749" w14:textId="77777777" w:rsidR="00643DFD" w:rsidRPr="005B24EE" w:rsidRDefault="00643DFD" w:rsidP="006B17EB">
                  <w:pPr>
                    <w:pStyle w:val="NoSpacing"/>
                    <w:rPr>
                      <w:rFonts w:asciiTheme="minorHAnsi" w:hAnsiTheme="minorHAnsi"/>
                      <w:sz w:val="24"/>
                      <w:szCs w:val="24"/>
                      <w:lang w:eastAsia="en-GB"/>
                    </w:rPr>
                  </w:pPr>
                  <w:r w:rsidRPr="005B24EE">
                    <w:rPr>
                      <w:rFonts w:asciiTheme="minorHAnsi" w:hAnsiTheme="minorHAnsi"/>
                      <w:sz w:val="24"/>
                      <w:szCs w:val="24"/>
                      <w:lang w:eastAsia="en-GB"/>
                    </w:rPr>
                    <w:t xml:space="preserve">Immunosuppression due to disease or treatment, chemotherapy bone marrow transplant, asplenia or splenic dysfunction, HIV infection at all stages, multiple myeloma or genetic disorders affecting the immune system (e.g. IRAK-4, NEMO complemented deficiency) and individuals likely to be on systemic steroids for more than a month at a dose equivalent to prednisolone at 20 mg or more per day (any age. </w:t>
                  </w:r>
                </w:p>
                <w:p w14:paraId="328E0E95" w14:textId="77777777" w:rsidR="00643DFD" w:rsidRPr="005B24EE" w:rsidRDefault="00643DFD" w:rsidP="006B17EB">
                  <w:pPr>
                    <w:pStyle w:val="NoSpacing"/>
                    <w:rPr>
                      <w:rFonts w:asciiTheme="minorHAnsi" w:hAnsiTheme="minorHAnsi"/>
                      <w:sz w:val="24"/>
                      <w:szCs w:val="24"/>
                      <w:lang w:eastAsia="en-GB"/>
                    </w:rPr>
                  </w:pPr>
                </w:p>
              </w:tc>
            </w:tr>
          </w:tbl>
          <w:p w14:paraId="310B0F59" w14:textId="77777777" w:rsidR="00643DFD" w:rsidRPr="005B24EE" w:rsidRDefault="00643DFD" w:rsidP="006B17EB">
            <w:pPr>
              <w:pStyle w:val="NoSpacing"/>
              <w:rPr>
                <w:rFonts w:asciiTheme="minorHAnsi" w:hAnsiTheme="minorHAnsi"/>
                <w:sz w:val="24"/>
                <w:szCs w:val="24"/>
              </w:rPr>
            </w:pPr>
          </w:p>
        </w:tc>
      </w:tr>
      <w:tr w:rsidR="00643DFD" w:rsidRPr="005B24EE" w14:paraId="4AA66213" w14:textId="77777777" w:rsidTr="006B17EB">
        <w:tc>
          <w:tcPr>
            <w:tcW w:w="3794" w:type="dxa"/>
            <w:shd w:val="clear" w:color="auto" w:fill="auto"/>
          </w:tcPr>
          <w:p w14:paraId="31E912A2" w14:textId="77777777" w:rsidR="00643DFD" w:rsidRPr="005B24EE" w:rsidRDefault="00643DFD" w:rsidP="006B17EB">
            <w:pPr>
              <w:pStyle w:val="NoSpacing"/>
              <w:rPr>
                <w:rFonts w:asciiTheme="minorHAnsi" w:hAnsiTheme="minorHAnsi"/>
                <w:sz w:val="24"/>
                <w:szCs w:val="24"/>
              </w:rPr>
            </w:pPr>
            <w:r w:rsidRPr="005B24EE">
              <w:rPr>
                <w:rFonts w:asciiTheme="minorHAnsi" w:hAnsiTheme="minorHAnsi"/>
                <w:sz w:val="24"/>
                <w:szCs w:val="24"/>
              </w:rPr>
              <w:t xml:space="preserve">Individuals with cochlear implants aged </w:t>
            </w:r>
            <w:r w:rsidR="00EA6BAC">
              <w:rPr>
                <w:rFonts w:asciiTheme="minorHAnsi" w:hAnsiTheme="minorHAnsi"/>
                <w:sz w:val="24"/>
                <w:szCs w:val="24"/>
              </w:rPr>
              <w:t>18</w:t>
            </w:r>
            <w:r w:rsidRPr="005B24EE">
              <w:rPr>
                <w:rFonts w:asciiTheme="minorHAnsi" w:hAnsiTheme="minorHAnsi"/>
                <w:sz w:val="24"/>
                <w:szCs w:val="24"/>
              </w:rPr>
              <w:t xml:space="preserve"> to 64 years </w:t>
            </w:r>
          </w:p>
          <w:p w14:paraId="557CA79E" w14:textId="77777777" w:rsidR="00643DFD" w:rsidRPr="005B24EE" w:rsidRDefault="00643DFD" w:rsidP="006B17EB">
            <w:pPr>
              <w:pStyle w:val="NoSpacing"/>
              <w:rPr>
                <w:rFonts w:asciiTheme="minorHAnsi" w:hAnsiTheme="minorHAnsi"/>
                <w:sz w:val="24"/>
                <w:szCs w:val="24"/>
              </w:rPr>
            </w:pPr>
          </w:p>
        </w:tc>
        <w:tc>
          <w:tcPr>
            <w:tcW w:w="663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910"/>
            </w:tblGrid>
            <w:tr w:rsidR="00643DFD" w:rsidRPr="005B24EE" w14:paraId="24834955" w14:textId="77777777" w:rsidTr="006B17EB">
              <w:trPr>
                <w:trHeight w:val="250"/>
              </w:trPr>
              <w:tc>
                <w:tcPr>
                  <w:tcW w:w="0" w:type="auto"/>
                </w:tcPr>
                <w:p w14:paraId="2A373F47" w14:textId="77777777" w:rsidR="00643DFD" w:rsidRPr="005B24EE" w:rsidRDefault="00643DFD" w:rsidP="006B17EB">
                  <w:pPr>
                    <w:pStyle w:val="NoSpacing"/>
                    <w:rPr>
                      <w:rFonts w:asciiTheme="minorHAnsi" w:hAnsiTheme="minorHAnsi"/>
                      <w:sz w:val="24"/>
                      <w:szCs w:val="24"/>
                      <w:lang w:eastAsia="en-GB"/>
                    </w:rPr>
                  </w:pPr>
                  <w:r w:rsidRPr="00E46BAA">
                    <w:rPr>
                      <w:rFonts w:asciiTheme="minorHAnsi" w:hAnsiTheme="minorHAnsi"/>
                      <w:sz w:val="24"/>
                      <w:szCs w:val="24"/>
                      <w:lang w:eastAsia="en-GB"/>
                    </w:rPr>
                    <w:t xml:space="preserve">It is important that it does not delay the Individuals with cochlear implants. </w:t>
                  </w:r>
                </w:p>
              </w:tc>
            </w:tr>
          </w:tbl>
          <w:p w14:paraId="5BA100BE" w14:textId="77777777" w:rsidR="00643DFD" w:rsidRPr="005B24EE" w:rsidRDefault="00643DFD" w:rsidP="006B17EB">
            <w:pPr>
              <w:pStyle w:val="NoSpacing"/>
              <w:rPr>
                <w:rFonts w:asciiTheme="minorHAnsi" w:hAnsiTheme="minorHAnsi"/>
                <w:sz w:val="24"/>
                <w:szCs w:val="24"/>
              </w:rPr>
            </w:pPr>
          </w:p>
        </w:tc>
      </w:tr>
    </w:tbl>
    <w:p w14:paraId="6C0D3FB4" w14:textId="77777777" w:rsidR="006965AA" w:rsidRPr="00643DFD" w:rsidRDefault="006965AA" w:rsidP="00643DFD">
      <w:pPr>
        <w:tabs>
          <w:tab w:val="right" w:pos="8364"/>
        </w:tabs>
        <w:ind w:right="-1"/>
        <w:rPr>
          <w:highlight w:val="yellow"/>
        </w:rPr>
      </w:pPr>
    </w:p>
    <w:p w14:paraId="5351BD32" w14:textId="77777777" w:rsidR="006965AA" w:rsidRPr="00643DFD" w:rsidRDefault="006965AA" w:rsidP="00643DFD">
      <w:pPr>
        <w:tabs>
          <w:tab w:val="right" w:pos="8364"/>
        </w:tabs>
        <w:ind w:right="-1"/>
        <w:rPr>
          <w:highlight w:val="yellow"/>
        </w:rPr>
      </w:pPr>
    </w:p>
    <w:p w14:paraId="01D41B15" w14:textId="77777777" w:rsidR="00A71532" w:rsidRDefault="00A71532" w:rsidP="00591E25">
      <w:pPr>
        <w:tabs>
          <w:tab w:val="right" w:pos="8364"/>
        </w:tabs>
        <w:ind w:right="-1"/>
      </w:pPr>
    </w:p>
    <w:p w14:paraId="411FA808" w14:textId="77777777" w:rsidR="00A71532" w:rsidRDefault="00A71532" w:rsidP="00591E25">
      <w:pPr>
        <w:tabs>
          <w:tab w:val="right" w:pos="8364"/>
        </w:tabs>
        <w:ind w:right="-1"/>
      </w:pPr>
      <w:r>
        <w:t xml:space="preserve"> </w:t>
      </w:r>
    </w:p>
    <w:p w14:paraId="767E059C" w14:textId="77777777" w:rsidR="00A71532" w:rsidRDefault="00A71532" w:rsidP="00591E25">
      <w:pPr>
        <w:tabs>
          <w:tab w:val="right" w:pos="8364"/>
        </w:tabs>
        <w:ind w:right="-1"/>
      </w:pPr>
      <w:r>
        <w:br w:type="page"/>
      </w:r>
    </w:p>
    <w:p w14:paraId="5BAA262F" w14:textId="77777777" w:rsidR="00A251A7" w:rsidRPr="00A251A7" w:rsidRDefault="00A71532" w:rsidP="00A251A7">
      <w:pPr>
        <w:pStyle w:val="Heading1"/>
        <w:numPr>
          <w:ilvl w:val="0"/>
          <w:numId w:val="30"/>
        </w:numPr>
        <w:tabs>
          <w:tab w:val="right" w:pos="8364"/>
        </w:tabs>
        <w:ind w:right="-1"/>
        <w:rPr>
          <w:sz w:val="40"/>
        </w:rPr>
      </w:pPr>
      <w:bookmarkStart w:id="2" w:name="_Toc528332037"/>
      <w:r w:rsidRPr="007955C4">
        <w:rPr>
          <w:sz w:val="40"/>
        </w:rPr>
        <w:lastRenderedPageBreak/>
        <w:t>Service specification</w:t>
      </w:r>
      <w:bookmarkEnd w:id="2"/>
    </w:p>
    <w:p w14:paraId="2987C44C" w14:textId="77777777" w:rsidR="00A71532" w:rsidRDefault="00A71532" w:rsidP="00591E25">
      <w:pPr>
        <w:pStyle w:val="Heading1"/>
        <w:tabs>
          <w:tab w:val="right" w:pos="8364"/>
        </w:tabs>
        <w:ind w:left="708" w:right="-1"/>
      </w:pPr>
    </w:p>
    <w:p w14:paraId="58826EAD" w14:textId="199A397C" w:rsidR="006965AA" w:rsidRDefault="00A71532" w:rsidP="00591E25">
      <w:pPr>
        <w:pStyle w:val="ListParagraph"/>
        <w:numPr>
          <w:ilvl w:val="1"/>
          <w:numId w:val="34"/>
        </w:numPr>
        <w:tabs>
          <w:tab w:val="right" w:pos="8364"/>
        </w:tabs>
        <w:ind w:left="709" w:right="-1" w:hanging="643"/>
      </w:pPr>
      <w:r>
        <w:t>The Service will be known as the London Pharmacy</w:t>
      </w:r>
      <w:r w:rsidR="0023549A">
        <w:t xml:space="preserve"> Pneumococcal Polysaccharide</w:t>
      </w:r>
      <w:r>
        <w:t xml:space="preserve"> Vaccination</w:t>
      </w:r>
      <w:r w:rsidR="0023549A">
        <w:t xml:space="preserve"> (PPV)</w:t>
      </w:r>
      <w:r>
        <w:t xml:space="preserve"> Service 20</w:t>
      </w:r>
      <w:r w:rsidR="00DC32F7">
        <w:t>2</w:t>
      </w:r>
      <w:r w:rsidR="003E1691">
        <w:t>4</w:t>
      </w:r>
      <w:r>
        <w:t>/</w:t>
      </w:r>
      <w:r w:rsidR="00190623">
        <w:t>2</w:t>
      </w:r>
      <w:r w:rsidR="003E1691">
        <w:t>5</w:t>
      </w:r>
      <w:r>
        <w:t>. This local London service can be provided by any pharmacy</w:t>
      </w:r>
      <w:r w:rsidR="00795F0E">
        <w:t xml:space="preserve"> that is</w:t>
      </w:r>
      <w:r>
        <w:t xml:space="preserve"> </w:t>
      </w:r>
      <w:r w:rsidR="00795F0E">
        <w:t>registered with the IT platform Sonar</w:t>
      </w:r>
      <w:r>
        <w:t xml:space="preserve">. The pharmacy contractor is required to offer eligible patients the opportunity of receiving a </w:t>
      </w:r>
      <w:r w:rsidR="003C53BE">
        <w:t>PPV</w:t>
      </w:r>
      <w:r>
        <w:t xml:space="preserve"> vaccination at </w:t>
      </w:r>
      <w:r w:rsidR="003C53BE">
        <w:t>their Pharmacy</w:t>
      </w:r>
      <w:r>
        <w:t>. The cost will be met by NHS</w:t>
      </w:r>
      <w:r w:rsidR="00997A05">
        <w:t xml:space="preserve"> </w:t>
      </w:r>
      <w:r>
        <w:t>E</w:t>
      </w:r>
      <w:r w:rsidR="00997A05">
        <w:t>ngland</w:t>
      </w:r>
      <w:r w:rsidR="00B81AF7">
        <w:t xml:space="preserve"> </w:t>
      </w:r>
      <w:r>
        <w:t>London</w:t>
      </w:r>
      <w:r w:rsidR="00D44AE8">
        <w:t xml:space="preserve"> region</w:t>
      </w:r>
      <w:r>
        <w:t>. The vaccine is to be administered by an appropriately trained pharmacist under the authority of a</w:t>
      </w:r>
      <w:r w:rsidR="00384B1C">
        <w:t xml:space="preserve">n </w:t>
      </w:r>
      <w:r w:rsidR="00371A87">
        <w:t>NHSE (</w:t>
      </w:r>
      <w:r w:rsidR="00384B1C">
        <w:t>London Region)</w:t>
      </w:r>
      <w:r>
        <w:t xml:space="preserve"> </w:t>
      </w:r>
      <w:r w:rsidRPr="00C63DE5">
        <w:t>PGD</w:t>
      </w:r>
      <w:r w:rsidR="00384B1C">
        <w:t xml:space="preserve"> for PPV.</w:t>
      </w:r>
    </w:p>
    <w:p w14:paraId="1EDCBF3D" w14:textId="77777777" w:rsidR="00A251A7" w:rsidRDefault="00A251A7" w:rsidP="00A251A7">
      <w:pPr>
        <w:pStyle w:val="ListParagraph"/>
        <w:tabs>
          <w:tab w:val="right" w:pos="8364"/>
        </w:tabs>
        <w:ind w:left="709" w:right="-1" w:firstLine="0"/>
      </w:pPr>
    </w:p>
    <w:p w14:paraId="651CB358" w14:textId="77777777" w:rsidR="00A251A7" w:rsidRDefault="00A251A7" w:rsidP="00A251A7">
      <w:pPr>
        <w:pStyle w:val="ListParagraph"/>
        <w:numPr>
          <w:ilvl w:val="1"/>
          <w:numId w:val="34"/>
        </w:numPr>
        <w:tabs>
          <w:tab w:val="right" w:pos="8364"/>
        </w:tabs>
        <w:ind w:left="709" w:right="-1" w:hanging="643"/>
      </w:pPr>
      <w:r>
        <w:rPr>
          <w:lang w:eastAsia="en-US"/>
        </w:rPr>
        <w:t>Eligibility criteria</w:t>
      </w:r>
    </w:p>
    <w:p w14:paraId="191911EF" w14:textId="77777777" w:rsidR="00A251A7" w:rsidRDefault="00A251A7" w:rsidP="00A251A7">
      <w:pPr>
        <w:pStyle w:val="ListParagraph"/>
        <w:tabs>
          <w:tab w:val="right" w:pos="8364"/>
        </w:tabs>
        <w:ind w:left="709" w:right="-1" w:firstLine="0"/>
      </w:pPr>
    </w:p>
    <w:p w14:paraId="71D1C4EE" w14:textId="77777777" w:rsidR="00A251A7" w:rsidRPr="00A251A7" w:rsidRDefault="00A251A7" w:rsidP="000D4145">
      <w:pPr>
        <w:pStyle w:val="ListParagraph"/>
        <w:numPr>
          <w:ilvl w:val="0"/>
          <w:numId w:val="36"/>
        </w:numPr>
        <w:tabs>
          <w:tab w:val="right" w:pos="8364"/>
        </w:tabs>
        <w:ind w:right="-1"/>
      </w:pPr>
      <w:r w:rsidRPr="000D4145">
        <w:t>Must be already signed up for the National advanced service first.</w:t>
      </w:r>
    </w:p>
    <w:p w14:paraId="177CC6C4" w14:textId="77777777" w:rsidR="00A251A7" w:rsidRPr="000D4145" w:rsidRDefault="00A251A7" w:rsidP="000D4145">
      <w:pPr>
        <w:pStyle w:val="ListParagraph"/>
        <w:numPr>
          <w:ilvl w:val="0"/>
          <w:numId w:val="36"/>
        </w:numPr>
        <w:tabs>
          <w:tab w:val="right" w:pos="8364"/>
        </w:tabs>
        <w:ind w:right="-1"/>
      </w:pPr>
      <w:r w:rsidRPr="000D4145">
        <w:t>Must have met the Community Pharmacy assurance framework.</w:t>
      </w:r>
    </w:p>
    <w:p w14:paraId="28E1FAB0" w14:textId="77777777" w:rsidR="00A251A7" w:rsidRPr="000D4145" w:rsidRDefault="00A251A7" w:rsidP="000D4145">
      <w:pPr>
        <w:pStyle w:val="ListParagraph"/>
        <w:numPr>
          <w:ilvl w:val="0"/>
          <w:numId w:val="36"/>
        </w:numPr>
        <w:tabs>
          <w:tab w:val="right" w:pos="8364"/>
        </w:tabs>
        <w:ind w:right="-1"/>
      </w:pPr>
      <w:r w:rsidRPr="000D4145">
        <w:t>Must be compliant with Information Governance.</w:t>
      </w:r>
    </w:p>
    <w:p w14:paraId="005AEF3C" w14:textId="77777777" w:rsidR="00A251A7" w:rsidRPr="000D4145" w:rsidRDefault="00A251A7" w:rsidP="000D4145">
      <w:pPr>
        <w:pStyle w:val="ListParagraph"/>
        <w:numPr>
          <w:ilvl w:val="0"/>
          <w:numId w:val="36"/>
        </w:numPr>
        <w:tabs>
          <w:tab w:val="right" w:pos="8364"/>
        </w:tabs>
        <w:ind w:right="-1"/>
      </w:pPr>
      <w:r w:rsidRPr="000D4145">
        <w:t>Must be a Community Pharmacy on the London Pharmaceutical list</w:t>
      </w:r>
    </w:p>
    <w:p w14:paraId="3B98743D" w14:textId="77777777" w:rsidR="00A251A7" w:rsidRPr="000D4145" w:rsidRDefault="00A251A7" w:rsidP="000D4145">
      <w:pPr>
        <w:pStyle w:val="ListParagraph"/>
        <w:numPr>
          <w:ilvl w:val="0"/>
          <w:numId w:val="36"/>
        </w:numPr>
        <w:tabs>
          <w:tab w:val="right" w:pos="8364"/>
        </w:tabs>
        <w:ind w:right="-1"/>
      </w:pPr>
      <w:r w:rsidRPr="000D4145">
        <w:t>Must meet the Premises requirements in the specification.</w:t>
      </w:r>
    </w:p>
    <w:p w14:paraId="62B01EC7" w14:textId="77777777" w:rsidR="006965AA" w:rsidRDefault="006965AA" w:rsidP="009F3E7C">
      <w:pPr>
        <w:tabs>
          <w:tab w:val="right" w:pos="8364"/>
        </w:tabs>
        <w:ind w:right="-1"/>
        <w:rPr>
          <w:rFonts w:eastAsiaTheme="minorHAnsi"/>
          <w:lang w:eastAsia="en-US"/>
        </w:rPr>
      </w:pPr>
    </w:p>
    <w:p w14:paraId="19999F9F" w14:textId="77777777" w:rsidR="009F3E7C" w:rsidRDefault="009F3E7C" w:rsidP="009F3E7C">
      <w:pPr>
        <w:tabs>
          <w:tab w:val="right" w:pos="8364"/>
        </w:tabs>
        <w:ind w:right="-1"/>
      </w:pPr>
    </w:p>
    <w:p w14:paraId="0B2BD7E4" w14:textId="42844611" w:rsidR="006965AA" w:rsidRDefault="00190623" w:rsidP="00591E25">
      <w:pPr>
        <w:pStyle w:val="ListParagraph"/>
        <w:numPr>
          <w:ilvl w:val="1"/>
          <w:numId w:val="34"/>
        </w:numPr>
        <w:tabs>
          <w:tab w:val="right" w:pos="8364"/>
        </w:tabs>
        <w:ind w:left="709" w:right="-1" w:hanging="643"/>
      </w:pPr>
      <w:r>
        <w:t xml:space="preserve">Routine </w:t>
      </w:r>
      <w:r w:rsidR="00A71532">
        <w:t xml:space="preserve">immunisation </w:t>
      </w:r>
      <w:r w:rsidR="00DC32F7">
        <w:t>should</w:t>
      </w:r>
      <w:r>
        <w:t xml:space="preserve"> </w:t>
      </w:r>
      <w:r w:rsidR="00A71532">
        <w:t xml:space="preserve">continue </w:t>
      </w:r>
      <w:r w:rsidR="003C53BE">
        <w:t>all year round (12 months)</w:t>
      </w:r>
      <w:r w:rsidR="00A71532">
        <w:t xml:space="preserve"> </w:t>
      </w:r>
      <w:r w:rsidR="00371A87">
        <w:t>to</w:t>
      </w:r>
      <w:r w:rsidR="00A71532">
        <w:t xml:space="preserve"> achieve maximum impact, but where possible, </w:t>
      </w:r>
      <w:r w:rsidR="003C53BE">
        <w:t xml:space="preserve">Pharmacies </w:t>
      </w:r>
      <w:r w:rsidR="00DC32F7">
        <w:t>can</w:t>
      </w:r>
      <w:r>
        <w:t xml:space="preserve"> </w:t>
      </w:r>
      <w:r w:rsidR="003C53BE">
        <w:t>dovetail alongside flu vaccinations</w:t>
      </w:r>
      <w:r w:rsidR="00A71532">
        <w:t xml:space="preserve">. </w:t>
      </w:r>
    </w:p>
    <w:p w14:paraId="2C060AC4" w14:textId="77777777" w:rsidR="006965AA" w:rsidRDefault="006965AA" w:rsidP="00591E25">
      <w:pPr>
        <w:pStyle w:val="ListParagraph"/>
        <w:tabs>
          <w:tab w:val="right" w:pos="8364"/>
        </w:tabs>
        <w:ind w:right="-1"/>
      </w:pPr>
    </w:p>
    <w:p w14:paraId="7ED7B8DF" w14:textId="5DC539AA" w:rsidR="006965AA" w:rsidRPr="0068775D" w:rsidRDefault="00A71532" w:rsidP="00591E25">
      <w:pPr>
        <w:pStyle w:val="ListParagraph"/>
        <w:numPr>
          <w:ilvl w:val="1"/>
          <w:numId w:val="34"/>
        </w:numPr>
        <w:tabs>
          <w:tab w:val="right" w:pos="8364"/>
        </w:tabs>
        <w:ind w:left="709" w:right="-1" w:hanging="643"/>
      </w:pPr>
      <w:r w:rsidRPr="0068775D">
        <w:t xml:space="preserve">The </w:t>
      </w:r>
      <w:r w:rsidR="007C542F" w:rsidRPr="0068775D">
        <w:t>PPV</w:t>
      </w:r>
      <w:r w:rsidRPr="0068775D">
        <w:t xml:space="preserve"> to be administered under this service is one of the inactivated </w:t>
      </w:r>
      <w:r w:rsidR="007C542F" w:rsidRPr="0068775D">
        <w:t>pneumococcal polysaccharide</w:t>
      </w:r>
      <w:r w:rsidRPr="0068775D">
        <w:t xml:space="preserve"> vaccines listed </w:t>
      </w:r>
      <w:r w:rsidR="00190623">
        <w:t>by</w:t>
      </w:r>
      <w:r w:rsidRPr="0068775D">
        <w:t xml:space="preserve"> NHS England</w:t>
      </w:r>
      <w:r w:rsidR="00D44AE8">
        <w:t xml:space="preserve"> London region</w:t>
      </w:r>
      <w:r w:rsidRPr="0068775D">
        <w:t>, Public Health England and Department of Health.</w:t>
      </w:r>
    </w:p>
    <w:p w14:paraId="34DC41A4" w14:textId="77777777" w:rsidR="006965AA" w:rsidRDefault="006965AA" w:rsidP="00591E25">
      <w:pPr>
        <w:pStyle w:val="ListParagraph"/>
        <w:tabs>
          <w:tab w:val="right" w:pos="8364"/>
        </w:tabs>
        <w:ind w:right="-1"/>
      </w:pPr>
    </w:p>
    <w:p w14:paraId="00CF0986" w14:textId="77777777" w:rsidR="006965AA" w:rsidRDefault="00A71532" w:rsidP="00591E25">
      <w:pPr>
        <w:pStyle w:val="ListParagraph"/>
        <w:numPr>
          <w:ilvl w:val="1"/>
          <w:numId w:val="34"/>
        </w:numPr>
        <w:tabs>
          <w:tab w:val="right" w:pos="8364"/>
        </w:tabs>
        <w:ind w:left="709" w:right="-1" w:hanging="643"/>
      </w:pPr>
      <w:r>
        <w:t>Pharmacy contractors must ensure that vaccinations offered under this service are provided in line with Immunisation against infectious disease (The Green Book), which outlines all relevant details on the background, dosage, timings and administration of the vaccination and disposal of clinical waste.</w:t>
      </w:r>
    </w:p>
    <w:p w14:paraId="21ACFE19" w14:textId="77777777" w:rsidR="006965AA" w:rsidRDefault="006965AA" w:rsidP="00591E25">
      <w:pPr>
        <w:pStyle w:val="ListParagraph"/>
        <w:tabs>
          <w:tab w:val="right" w:pos="8364"/>
        </w:tabs>
        <w:ind w:right="-1"/>
      </w:pPr>
    </w:p>
    <w:p w14:paraId="049CC334" w14:textId="77777777" w:rsidR="006965AA" w:rsidRDefault="00A71532" w:rsidP="00591E25">
      <w:pPr>
        <w:pStyle w:val="ListParagraph"/>
        <w:numPr>
          <w:ilvl w:val="1"/>
          <w:numId w:val="34"/>
        </w:numPr>
        <w:tabs>
          <w:tab w:val="right" w:pos="8364"/>
        </w:tabs>
        <w:ind w:left="709" w:right="-1" w:hanging="643"/>
      </w:pPr>
      <w:r>
        <w:t>The pharmacy contractor must have a standard operating procedure (SOP) in place for this service</w:t>
      </w:r>
      <w:r w:rsidR="00B81AF7">
        <w:t xml:space="preserve"> </w:t>
      </w:r>
      <w:r>
        <w:t>which includes procedures to ensure cold chain integrity. All vaccines are to be stored in accordance with the manufacturer’s instructions and all refrigerators in which vaccines are stored are required to have a maximum / minimum thermometer. Readings are to be taken and recorded from the thermometer on all working days. Where vaccinations are undertaken off the pharmacy premises, the pharmacy contractor must ensure that appropriate measures are taken to ensure the integrity of the cold chain. The vaccines should not be used after the expiry date shown on the product.</w:t>
      </w:r>
    </w:p>
    <w:p w14:paraId="0CF950C3" w14:textId="77777777" w:rsidR="006965AA" w:rsidRDefault="006965AA" w:rsidP="00591E25">
      <w:pPr>
        <w:pStyle w:val="ListParagraph"/>
        <w:tabs>
          <w:tab w:val="right" w:pos="8364"/>
        </w:tabs>
        <w:ind w:right="-1"/>
      </w:pPr>
    </w:p>
    <w:p w14:paraId="539C00C6" w14:textId="77777777" w:rsidR="006965AA" w:rsidRDefault="00A71532" w:rsidP="00591E25">
      <w:pPr>
        <w:pStyle w:val="ListParagraph"/>
        <w:numPr>
          <w:ilvl w:val="1"/>
          <w:numId w:val="34"/>
        </w:numPr>
        <w:tabs>
          <w:tab w:val="right" w:pos="8364"/>
        </w:tabs>
        <w:ind w:left="709" w:right="-1" w:hanging="643"/>
      </w:pPr>
      <w:r>
        <w:t>Each patient being administered a vaccine should be given a copy of the manufacturer’s patient information leaflet about the vaccine.</w:t>
      </w:r>
    </w:p>
    <w:p w14:paraId="22D68968" w14:textId="77777777" w:rsidR="006965AA" w:rsidRDefault="006965AA" w:rsidP="00591E25">
      <w:pPr>
        <w:pStyle w:val="ListParagraph"/>
        <w:tabs>
          <w:tab w:val="right" w:pos="8364"/>
        </w:tabs>
        <w:ind w:right="-1"/>
      </w:pPr>
    </w:p>
    <w:p w14:paraId="1B6211EE" w14:textId="77777777" w:rsidR="006965AA" w:rsidRDefault="00A71532" w:rsidP="00591E25">
      <w:pPr>
        <w:pStyle w:val="ListParagraph"/>
        <w:numPr>
          <w:ilvl w:val="1"/>
          <w:numId w:val="34"/>
        </w:numPr>
        <w:tabs>
          <w:tab w:val="right" w:pos="8364"/>
        </w:tabs>
        <w:ind w:left="709" w:right="-1" w:hanging="643"/>
      </w:pPr>
      <w:r>
        <w:t xml:space="preserve">Patients who are eligible for other vaccinations </w:t>
      </w:r>
      <w:r w:rsidR="00190623">
        <w:t xml:space="preserve">not delivered by the Pharmacy </w:t>
      </w:r>
      <w:r>
        <w:t xml:space="preserve">should be referred to their GP </w:t>
      </w:r>
      <w:r w:rsidR="006965AA">
        <w:t>practice for these vaccinations.</w:t>
      </w:r>
    </w:p>
    <w:p w14:paraId="1C56A550" w14:textId="77777777" w:rsidR="006965AA" w:rsidRDefault="006965AA" w:rsidP="00591E25">
      <w:pPr>
        <w:pStyle w:val="ListParagraph"/>
        <w:tabs>
          <w:tab w:val="right" w:pos="8364"/>
        </w:tabs>
        <w:ind w:right="-1"/>
      </w:pPr>
    </w:p>
    <w:p w14:paraId="4310BD56" w14:textId="4DA37728" w:rsidR="006965AA" w:rsidRPr="0068775D" w:rsidRDefault="00A71532" w:rsidP="00591E25">
      <w:pPr>
        <w:pStyle w:val="ListParagraph"/>
        <w:numPr>
          <w:ilvl w:val="1"/>
          <w:numId w:val="34"/>
        </w:numPr>
        <w:tabs>
          <w:tab w:val="right" w:pos="8364"/>
        </w:tabs>
        <w:ind w:left="709" w:right="-1" w:hanging="643"/>
      </w:pPr>
      <w:r w:rsidRPr="0068775D">
        <w:t xml:space="preserve">Each patient will be required to complete a consent form before being administered the vaccine. The consent covers the administration of the vaccine. The form also notifies the patient of the information flows that may take place as necessary for the appropriate recording in the patient’s GP </w:t>
      </w:r>
      <w:r w:rsidRPr="0068775D">
        <w:lastRenderedPageBreak/>
        <w:t xml:space="preserve">practice record and </w:t>
      </w:r>
      <w:r w:rsidR="00371A87" w:rsidRPr="0068775D">
        <w:t>for</w:t>
      </w:r>
      <w:r w:rsidRPr="0068775D">
        <w:t xml:space="preserve"> post payment verification.</w:t>
      </w:r>
    </w:p>
    <w:p w14:paraId="743C6CD2" w14:textId="77777777" w:rsidR="006965AA" w:rsidRDefault="006965AA" w:rsidP="00591E25">
      <w:pPr>
        <w:pStyle w:val="ListParagraph"/>
        <w:tabs>
          <w:tab w:val="right" w:pos="8364"/>
        </w:tabs>
        <w:ind w:right="-1"/>
      </w:pPr>
    </w:p>
    <w:p w14:paraId="4D27B9A9" w14:textId="107D9ABB" w:rsidR="006965AA" w:rsidRDefault="00A71532" w:rsidP="00591E25">
      <w:pPr>
        <w:pStyle w:val="ListParagraph"/>
        <w:numPr>
          <w:ilvl w:val="1"/>
          <w:numId w:val="34"/>
        </w:numPr>
        <w:tabs>
          <w:tab w:val="right" w:pos="8364"/>
        </w:tabs>
        <w:ind w:left="709" w:right="-1" w:hanging="643"/>
      </w:pPr>
      <w:r>
        <w:t xml:space="preserve">Consent forms should be retained for an appropriate </w:t>
      </w:r>
      <w:r w:rsidR="00371A87">
        <w:t>period</w:t>
      </w:r>
      <w:r>
        <w:t>, but for the purposes of post-payment verification, the forms should be kept for a minimum of two years after the vaccination takes place. As pharmacy contractors are the data controller, it is for each contractor to determine what the appropriate length of time is, beyond two years. Decisions on this matter must be documented and should be in line with ‘Records Management Code of Practice for Health and Social Care’.</w:t>
      </w:r>
    </w:p>
    <w:p w14:paraId="080A6E87" w14:textId="77777777" w:rsidR="006965AA" w:rsidRDefault="006965AA" w:rsidP="00591E25">
      <w:pPr>
        <w:pStyle w:val="ListParagraph"/>
        <w:tabs>
          <w:tab w:val="right" w:pos="8364"/>
        </w:tabs>
        <w:ind w:right="-1"/>
      </w:pPr>
    </w:p>
    <w:p w14:paraId="133ED443" w14:textId="77777777" w:rsidR="006965AA" w:rsidRDefault="00A71532" w:rsidP="00591E25">
      <w:pPr>
        <w:pStyle w:val="ListParagraph"/>
        <w:numPr>
          <w:ilvl w:val="1"/>
          <w:numId w:val="34"/>
        </w:numPr>
        <w:tabs>
          <w:tab w:val="right" w:pos="8364"/>
        </w:tabs>
        <w:ind w:left="709" w:right="-1" w:hanging="643"/>
      </w:pPr>
      <w:r>
        <w:t>Where consent forms are scanned into either a patient’s notes or into a third-party data transfer software solution, care must be taken to ensure that the scanned copy is of a good quality and is a true copy of the original.</w:t>
      </w:r>
    </w:p>
    <w:p w14:paraId="6C61D00D" w14:textId="77777777" w:rsidR="006965AA" w:rsidRDefault="006965AA" w:rsidP="00591E25">
      <w:pPr>
        <w:pStyle w:val="ListParagraph"/>
        <w:tabs>
          <w:tab w:val="right" w:pos="8364"/>
        </w:tabs>
        <w:ind w:right="-1"/>
      </w:pPr>
    </w:p>
    <w:p w14:paraId="7F776806" w14:textId="5292CC79" w:rsidR="006965AA" w:rsidRDefault="00A71532" w:rsidP="00591E25">
      <w:pPr>
        <w:pStyle w:val="ListParagraph"/>
        <w:numPr>
          <w:ilvl w:val="1"/>
          <w:numId w:val="34"/>
        </w:numPr>
        <w:tabs>
          <w:tab w:val="right" w:pos="8364"/>
        </w:tabs>
        <w:ind w:left="709" w:right="-1" w:hanging="643"/>
      </w:pPr>
      <w:r>
        <w:t xml:space="preserve">The information contained in the </w:t>
      </w:r>
      <w:r w:rsidR="0068775D">
        <w:t>PPV</w:t>
      </w:r>
      <w:r>
        <w:t xml:space="preserve"> Consent Form may be shared on request with NHS England</w:t>
      </w:r>
      <w:r w:rsidR="00D44AE8">
        <w:t xml:space="preserve"> London region</w:t>
      </w:r>
      <w:r>
        <w:t xml:space="preserve"> and NHS BSA </w:t>
      </w:r>
      <w:r w:rsidR="00371A87">
        <w:t>for</w:t>
      </w:r>
      <w:r>
        <w:t xml:space="preserve"> post payment verification.</w:t>
      </w:r>
    </w:p>
    <w:p w14:paraId="22DE9E33" w14:textId="77777777" w:rsidR="006965AA" w:rsidRDefault="006965AA" w:rsidP="00591E25">
      <w:pPr>
        <w:pStyle w:val="ListParagraph"/>
        <w:tabs>
          <w:tab w:val="right" w:pos="8364"/>
        </w:tabs>
        <w:ind w:right="-1"/>
      </w:pPr>
    </w:p>
    <w:p w14:paraId="5167D348" w14:textId="6A4BF3A9" w:rsidR="008A3AFB" w:rsidRPr="008A3AFB" w:rsidRDefault="00A71532" w:rsidP="00591E25">
      <w:pPr>
        <w:pStyle w:val="ListParagraph"/>
        <w:numPr>
          <w:ilvl w:val="1"/>
          <w:numId w:val="34"/>
        </w:numPr>
        <w:tabs>
          <w:tab w:val="right" w:pos="8364"/>
        </w:tabs>
        <w:ind w:left="709" w:right="-1" w:hanging="643"/>
        <w:rPr>
          <w:rStyle w:val="Hyperlink"/>
          <w:color w:val="auto"/>
          <w:u w:val="none"/>
        </w:rPr>
      </w:pPr>
      <w:r>
        <w:t>The pharmacy contractor will ensure that a notification of the vaccination is sent to the patient’s GP practice on the same day the vaccine is administered or on the following working day. This should be undertaken via secure email or secure electronic data interchange.</w:t>
      </w:r>
    </w:p>
    <w:p w14:paraId="1721594F" w14:textId="77777777" w:rsidR="008A3AFB" w:rsidRDefault="008A3AFB" w:rsidP="008A3AFB">
      <w:pPr>
        <w:pStyle w:val="ListParagraph"/>
      </w:pPr>
    </w:p>
    <w:p w14:paraId="756BF19B" w14:textId="77777777" w:rsidR="00A71532" w:rsidRDefault="00A71532" w:rsidP="00591E25">
      <w:pPr>
        <w:pStyle w:val="ListParagraph"/>
        <w:numPr>
          <w:ilvl w:val="1"/>
          <w:numId w:val="34"/>
        </w:numPr>
        <w:tabs>
          <w:tab w:val="right" w:pos="8364"/>
        </w:tabs>
        <w:ind w:left="709" w:right="-1" w:hanging="643"/>
      </w:pPr>
      <w:r>
        <w:t xml:space="preserve"> If an electronic method to transfer data to the relevant GP is used and a problem occurs with this notification platform, the pharmacy contractor should ensure a hard copy of the paperwork is sent to the GP practice. The information sent to the GP practice should include the following details as a minimum:</w:t>
      </w:r>
    </w:p>
    <w:p w14:paraId="4920B335" w14:textId="77777777" w:rsidR="00A71532" w:rsidRDefault="00A71532" w:rsidP="00591E25">
      <w:pPr>
        <w:pStyle w:val="ListParagraph"/>
        <w:tabs>
          <w:tab w:val="right" w:pos="8364"/>
        </w:tabs>
        <w:ind w:left="720" w:right="-1"/>
      </w:pPr>
    </w:p>
    <w:p w14:paraId="0687C150" w14:textId="77777777" w:rsidR="006965AA" w:rsidRDefault="00A71532" w:rsidP="00591E25">
      <w:pPr>
        <w:pStyle w:val="ListParagraph"/>
        <w:numPr>
          <w:ilvl w:val="1"/>
          <w:numId w:val="30"/>
        </w:numPr>
        <w:tabs>
          <w:tab w:val="right" w:pos="8364"/>
        </w:tabs>
        <w:ind w:left="1418" w:right="-1" w:hanging="709"/>
      </w:pPr>
      <w:r>
        <w:t>the patient’s name, address, date of birth and NHS number (where known)</w:t>
      </w:r>
    </w:p>
    <w:p w14:paraId="210FD15D" w14:textId="77777777" w:rsidR="006965AA" w:rsidRDefault="00A71532" w:rsidP="00591E25">
      <w:pPr>
        <w:pStyle w:val="ListParagraph"/>
        <w:numPr>
          <w:ilvl w:val="1"/>
          <w:numId w:val="30"/>
        </w:numPr>
        <w:tabs>
          <w:tab w:val="right" w:pos="8364"/>
        </w:tabs>
        <w:ind w:left="1418" w:right="-1" w:hanging="709"/>
      </w:pPr>
      <w:r>
        <w:t>the date of the administration of the vaccine</w:t>
      </w:r>
    </w:p>
    <w:p w14:paraId="76DF9235" w14:textId="77777777" w:rsidR="006965AA" w:rsidRDefault="00A71532" w:rsidP="00591E25">
      <w:pPr>
        <w:pStyle w:val="ListParagraph"/>
        <w:numPr>
          <w:ilvl w:val="1"/>
          <w:numId w:val="30"/>
        </w:numPr>
        <w:tabs>
          <w:tab w:val="right" w:pos="8364"/>
        </w:tabs>
        <w:ind w:left="1418" w:right="-1" w:hanging="709"/>
      </w:pPr>
      <w:r>
        <w:t>the applicable SNOMED CT code – see Table 1 below</w:t>
      </w:r>
    </w:p>
    <w:p w14:paraId="79F8E8A5" w14:textId="77777777" w:rsidR="006965AA" w:rsidRDefault="00A71532" w:rsidP="00591E25">
      <w:pPr>
        <w:pStyle w:val="ListParagraph"/>
        <w:numPr>
          <w:ilvl w:val="1"/>
          <w:numId w:val="30"/>
        </w:numPr>
        <w:tabs>
          <w:tab w:val="right" w:pos="8364"/>
        </w:tabs>
        <w:ind w:left="1418" w:right="-1" w:hanging="709"/>
      </w:pPr>
      <w:r>
        <w:t>any adverse reaction to the vaccination and action taken/recommended to manage the adverse reaction</w:t>
      </w:r>
    </w:p>
    <w:p w14:paraId="5D0209A3" w14:textId="77777777" w:rsidR="00A71532" w:rsidRDefault="00A71532" w:rsidP="00591E25">
      <w:pPr>
        <w:pStyle w:val="ListParagraph"/>
        <w:numPr>
          <w:ilvl w:val="1"/>
          <w:numId w:val="30"/>
        </w:numPr>
        <w:tabs>
          <w:tab w:val="right" w:pos="8364"/>
        </w:tabs>
        <w:ind w:left="1418" w:right="-1" w:hanging="709"/>
      </w:pPr>
      <w:r>
        <w:t xml:space="preserve">reason for patient being identified as eligible for vaccination </w:t>
      </w:r>
    </w:p>
    <w:p w14:paraId="32388A42" w14:textId="77777777" w:rsidR="00A71532" w:rsidRDefault="00A71532" w:rsidP="00591E25">
      <w:pPr>
        <w:tabs>
          <w:tab w:val="right" w:pos="8364"/>
        </w:tabs>
        <w:ind w:right="-1"/>
      </w:pPr>
    </w:p>
    <w:p w14:paraId="47156302" w14:textId="251FD0D6" w:rsidR="00A71532" w:rsidRDefault="00A71532" w:rsidP="00591E25">
      <w:pPr>
        <w:tabs>
          <w:tab w:val="right" w:pos="8364"/>
        </w:tabs>
        <w:ind w:right="-1"/>
      </w:pPr>
      <w:r>
        <w:t> </w:t>
      </w:r>
      <w:r>
        <w:t>All relevant paperwork must be managed in line with ‘Records Management Code of Practice for Health and Social Care’</w:t>
      </w:r>
    </w:p>
    <w:p w14:paraId="1A841746" w14:textId="77777777" w:rsidR="00A71532" w:rsidRDefault="00A71532" w:rsidP="00591E25">
      <w:pPr>
        <w:tabs>
          <w:tab w:val="right" w:pos="8364"/>
        </w:tabs>
        <w:ind w:right="-1"/>
      </w:pPr>
    </w:p>
    <w:p w14:paraId="587DA036" w14:textId="77777777" w:rsidR="00A71532" w:rsidRPr="00A71532" w:rsidRDefault="00A71532" w:rsidP="00591E25">
      <w:pPr>
        <w:tabs>
          <w:tab w:val="right" w:pos="8364"/>
        </w:tabs>
        <w:ind w:right="-1"/>
        <w:rPr>
          <w:b/>
        </w:rPr>
      </w:pPr>
      <w:r w:rsidRPr="00A71532">
        <w:rPr>
          <w:b/>
        </w:rPr>
        <w:t>Table 1: Applicable SNOMED CT codes for notification to the GP practice</w:t>
      </w:r>
    </w:p>
    <w:p w14:paraId="667811E7" w14:textId="77777777" w:rsidR="00A71532" w:rsidRDefault="00A71532" w:rsidP="00591E25">
      <w:pPr>
        <w:tabs>
          <w:tab w:val="right" w:pos="8364"/>
        </w:tabs>
        <w:ind w:right="-1"/>
      </w:pPr>
    </w:p>
    <w:tbl>
      <w:tblPr>
        <w:tblW w:w="83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694"/>
        <w:gridCol w:w="3568"/>
      </w:tblGrid>
      <w:tr w:rsidR="00A71532" w:rsidRPr="00E46BAA" w14:paraId="2045AE6F" w14:textId="77777777" w:rsidTr="00A71532">
        <w:trPr>
          <w:trHeight w:val="753"/>
        </w:trPr>
        <w:tc>
          <w:tcPr>
            <w:tcW w:w="2126" w:type="dxa"/>
            <w:tcBorders>
              <w:bottom w:val="single" w:sz="6" w:space="0" w:color="000000"/>
            </w:tcBorders>
          </w:tcPr>
          <w:p w14:paraId="2753C667" w14:textId="77777777" w:rsidR="00A71532" w:rsidRPr="00E46BAA" w:rsidRDefault="00A71532" w:rsidP="00591E25">
            <w:pPr>
              <w:pStyle w:val="TableParagraph"/>
              <w:tabs>
                <w:tab w:val="right" w:pos="8364"/>
              </w:tabs>
              <w:spacing w:line="256" w:lineRule="auto"/>
              <w:ind w:left="108" w:right="-1"/>
              <w:rPr>
                <w:b/>
                <w:sz w:val="24"/>
              </w:rPr>
            </w:pPr>
            <w:r w:rsidRPr="00E46BAA">
              <w:rPr>
                <w:b/>
                <w:sz w:val="24"/>
              </w:rPr>
              <w:t>Code Type</w:t>
            </w:r>
          </w:p>
        </w:tc>
        <w:tc>
          <w:tcPr>
            <w:tcW w:w="2694" w:type="dxa"/>
            <w:tcBorders>
              <w:bottom w:val="single" w:sz="6" w:space="0" w:color="000000"/>
            </w:tcBorders>
          </w:tcPr>
          <w:p w14:paraId="53EF1E15" w14:textId="77777777" w:rsidR="00A71532" w:rsidRPr="00E46BAA" w:rsidRDefault="00A71532" w:rsidP="00591E25">
            <w:pPr>
              <w:pStyle w:val="TableParagraph"/>
              <w:tabs>
                <w:tab w:val="right" w:pos="8364"/>
              </w:tabs>
              <w:spacing w:line="271" w:lineRule="exact"/>
              <w:ind w:left="110" w:right="-1"/>
              <w:rPr>
                <w:b/>
                <w:sz w:val="24"/>
              </w:rPr>
            </w:pPr>
            <w:r w:rsidRPr="00E46BAA">
              <w:rPr>
                <w:b/>
                <w:sz w:val="24"/>
              </w:rPr>
              <w:t>Code</w:t>
            </w:r>
          </w:p>
        </w:tc>
        <w:tc>
          <w:tcPr>
            <w:tcW w:w="3568" w:type="dxa"/>
            <w:tcBorders>
              <w:bottom w:val="single" w:sz="6" w:space="0" w:color="000000"/>
            </w:tcBorders>
          </w:tcPr>
          <w:p w14:paraId="1761DC1B" w14:textId="77777777" w:rsidR="00A71532" w:rsidRPr="00E46BAA" w:rsidRDefault="00A71532" w:rsidP="00591E25">
            <w:pPr>
              <w:pStyle w:val="TableParagraph"/>
              <w:tabs>
                <w:tab w:val="right" w:pos="8364"/>
              </w:tabs>
              <w:spacing w:line="271" w:lineRule="exact"/>
              <w:ind w:left="108" w:right="-1"/>
              <w:rPr>
                <w:b/>
                <w:sz w:val="24"/>
              </w:rPr>
            </w:pPr>
            <w:r w:rsidRPr="00E46BAA">
              <w:rPr>
                <w:b/>
                <w:sz w:val="24"/>
              </w:rPr>
              <w:t>Description</w:t>
            </w:r>
          </w:p>
        </w:tc>
      </w:tr>
      <w:tr w:rsidR="00A71532" w:rsidRPr="00E46BAA" w14:paraId="24AD6CCB" w14:textId="77777777" w:rsidTr="00A71532">
        <w:trPr>
          <w:trHeight w:val="549"/>
        </w:trPr>
        <w:tc>
          <w:tcPr>
            <w:tcW w:w="2126" w:type="dxa"/>
            <w:tcBorders>
              <w:top w:val="single" w:sz="6" w:space="0" w:color="000000"/>
            </w:tcBorders>
          </w:tcPr>
          <w:p w14:paraId="2C419BC3" w14:textId="77777777" w:rsidR="00A71532" w:rsidRPr="0060586C" w:rsidRDefault="00A71532" w:rsidP="00591E25">
            <w:pPr>
              <w:pStyle w:val="TableParagraph"/>
              <w:tabs>
                <w:tab w:val="right" w:pos="8364"/>
              </w:tabs>
              <w:spacing w:line="269" w:lineRule="exact"/>
              <w:ind w:left="108" w:right="-1"/>
              <w:rPr>
                <w:sz w:val="24"/>
              </w:rPr>
            </w:pPr>
            <w:r w:rsidRPr="0060586C">
              <w:rPr>
                <w:sz w:val="24"/>
              </w:rPr>
              <w:t>SNOMED</w:t>
            </w:r>
          </w:p>
          <w:p w14:paraId="6C014D99" w14:textId="77777777" w:rsidR="00A71532" w:rsidRPr="0060586C" w:rsidRDefault="00A71532" w:rsidP="00591E25">
            <w:pPr>
              <w:pStyle w:val="TableParagraph"/>
              <w:tabs>
                <w:tab w:val="right" w:pos="8364"/>
              </w:tabs>
              <w:spacing w:line="260" w:lineRule="exact"/>
              <w:ind w:left="108" w:right="-1"/>
              <w:rPr>
                <w:sz w:val="24"/>
              </w:rPr>
            </w:pPr>
            <w:r w:rsidRPr="0060586C">
              <w:rPr>
                <w:sz w:val="24"/>
              </w:rPr>
              <w:t>CT</w:t>
            </w:r>
          </w:p>
        </w:tc>
        <w:tc>
          <w:tcPr>
            <w:tcW w:w="2694" w:type="dxa"/>
            <w:tcBorders>
              <w:top w:val="single" w:sz="6" w:space="0" w:color="000000"/>
            </w:tcBorders>
          </w:tcPr>
          <w:p w14:paraId="090AC48C" w14:textId="77777777" w:rsidR="00A71532" w:rsidRPr="0060586C" w:rsidRDefault="004935BC" w:rsidP="00591E25">
            <w:pPr>
              <w:pStyle w:val="TableParagraph"/>
              <w:tabs>
                <w:tab w:val="right" w:pos="8364"/>
              </w:tabs>
              <w:spacing w:line="269" w:lineRule="exact"/>
              <w:ind w:left="110" w:right="-1"/>
              <w:rPr>
                <w:sz w:val="24"/>
              </w:rPr>
            </w:pPr>
            <w:r w:rsidRPr="0060586C">
              <w:rPr>
                <w:sz w:val="24"/>
              </w:rPr>
              <w:t>382551000000109</w:t>
            </w:r>
          </w:p>
        </w:tc>
        <w:tc>
          <w:tcPr>
            <w:tcW w:w="3568" w:type="dxa"/>
            <w:tcBorders>
              <w:top w:val="single" w:sz="6" w:space="0" w:color="000000"/>
            </w:tcBorders>
          </w:tcPr>
          <w:p w14:paraId="7D22D9F1" w14:textId="77777777" w:rsidR="004935BC" w:rsidRPr="0060586C" w:rsidRDefault="004935BC" w:rsidP="004935BC">
            <w:pPr>
              <w:pStyle w:val="TableParagraph"/>
              <w:tabs>
                <w:tab w:val="right" w:pos="8364"/>
              </w:tabs>
              <w:spacing w:line="269" w:lineRule="exact"/>
              <w:ind w:left="108" w:right="-1"/>
              <w:rPr>
                <w:sz w:val="24"/>
              </w:rPr>
            </w:pPr>
            <w:r w:rsidRPr="0060586C">
              <w:rPr>
                <w:sz w:val="24"/>
              </w:rPr>
              <w:t>Pneumococcal vaccination given by other healthcare</w:t>
            </w:r>
          </w:p>
          <w:p w14:paraId="3D0FDD66" w14:textId="77777777" w:rsidR="00A71532" w:rsidRPr="0060586C" w:rsidRDefault="004935BC" w:rsidP="004935BC">
            <w:pPr>
              <w:pStyle w:val="TableParagraph"/>
              <w:tabs>
                <w:tab w:val="right" w:pos="8364"/>
              </w:tabs>
              <w:spacing w:line="269" w:lineRule="exact"/>
              <w:ind w:left="108" w:right="-1"/>
              <w:rPr>
                <w:sz w:val="24"/>
              </w:rPr>
            </w:pPr>
            <w:r w:rsidRPr="0060586C">
              <w:rPr>
                <w:sz w:val="24"/>
              </w:rPr>
              <w:t>provider</w:t>
            </w:r>
          </w:p>
        </w:tc>
      </w:tr>
    </w:tbl>
    <w:p w14:paraId="2C338050" w14:textId="77777777" w:rsidR="00533F65" w:rsidRPr="00E46BAA" w:rsidRDefault="00533F65" w:rsidP="00533F65">
      <w:pPr>
        <w:pStyle w:val="BodyText"/>
        <w:ind w:left="360"/>
        <w:rPr>
          <w:b/>
        </w:rPr>
      </w:pPr>
      <w:r w:rsidRPr="00E46BAA">
        <w:rPr>
          <w:b/>
        </w:rPr>
        <w:t>Please note that Read V2 and CTV3 coding are no longer in use.</w:t>
      </w:r>
    </w:p>
    <w:p w14:paraId="4ECE4B5D" w14:textId="77777777" w:rsidR="00A71532" w:rsidRDefault="00A71532" w:rsidP="00591E25">
      <w:pPr>
        <w:tabs>
          <w:tab w:val="right" w:pos="8364"/>
        </w:tabs>
        <w:ind w:right="-1"/>
      </w:pPr>
    </w:p>
    <w:p w14:paraId="5B2E0181" w14:textId="77777777" w:rsidR="006965AA" w:rsidRDefault="00A71532" w:rsidP="00591E25">
      <w:pPr>
        <w:pStyle w:val="ListParagraph"/>
        <w:numPr>
          <w:ilvl w:val="1"/>
          <w:numId w:val="34"/>
        </w:numPr>
        <w:tabs>
          <w:tab w:val="right" w:pos="8364"/>
        </w:tabs>
        <w:ind w:left="709" w:right="-1" w:hanging="643"/>
      </w:pPr>
      <w:r>
        <w:t xml:space="preserve">Where a patient presents with an adverse drug reaction following the initial vaccination and the pharmacist believes this is of clinical significance, such that the patient’s GP practice should be informed, this information should be shared with the GP practice as soon as possible either via the GP Practice </w:t>
      </w:r>
      <w:r w:rsidRPr="006965AA">
        <w:t xml:space="preserve">Notification Form or if that has already been sent to the GP practice, by an </w:t>
      </w:r>
      <w:r w:rsidRPr="006965AA">
        <w:lastRenderedPageBreak/>
        <w:t>alternative method of communication.</w:t>
      </w:r>
    </w:p>
    <w:p w14:paraId="0EFCA016" w14:textId="77777777" w:rsidR="006965AA" w:rsidRDefault="006965AA" w:rsidP="00591E25">
      <w:pPr>
        <w:pStyle w:val="ListParagraph"/>
        <w:tabs>
          <w:tab w:val="right" w:pos="8364"/>
        </w:tabs>
        <w:ind w:left="709" w:right="-1" w:firstLine="0"/>
      </w:pPr>
    </w:p>
    <w:p w14:paraId="0C9626E4" w14:textId="77777777" w:rsidR="006965AA" w:rsidRDefault="00A71532" w:rsidP="00591E25">
      <w:pPr>
        <w:pStyle w:val="ListParagraph"/>
        <w:numPr>
          <w:ilvl w:val="1"/>
          <w:numId w:val="34"/>
        </w:numPr>
        <w:tabs>
          <w:tab w:val="right" w:pos="8364"/>
        </w:tabs>
        <w:ind w:left="709" w:right="-1" w:hanging="643"/>
      </w:pPr>
      <w:r>
        <w:t>The pharmacy contractor is required to report any patient safety incidents in line with the Clinical Governance Approved Particulars for pharmacies.</w:t>
      </w:r>
    </w:p>
    <w:p w14:paraId="775EA376" w14:textId="77777777" w:rsidR="006965AA" w:rsidRDefault="006965AA" w:rsidP="00591E25">
      <w:pPr>
        <w:pStyle w:val="ListParagraph"/>
        <w:tabs>
          <w:tab w:val="right" w:pos="8364"/>
        </w:tabs>
        <w:ind w:right="-1"/>
      </w:pPr>
    </w:p>
    <w:p w14:paraId="04B1CD46" w14:textId="77777777" w:rsidR="00A71532" w:rsidRDefault="00A71532" w:rsidP="00591E25">
      <w:pPr>
        <w:pStyle w:val="ListParagraph"/>
        <w:numPr>
          <w:ilvl w:val="1"/>
          <w:numId w:val="34"/>
        </w:numPr>
        <w:tabs>
          <w:tab w:val="right" w:pos="8364"/>
        </w:tabs>
        <w:ind w:left="709" w:right="-1" w:hanging="643"/>
      </w:pPr>
      <w:r>
        <w:t>The pharmacy contractor is required to make arrangements for the removal and safe disposal of any clinical waste related to the provision of this service (including where the vaccination is undertaken off the pharmacy premises).</w:t>
      </w:r>
    </w:p>
    <w:p w14:paraId="341C9D05" w14:textId="77777777" w:rsidR="00A71532" w:rsidRDefault="00A71532" w:rsidP="00591E25">
      <w:pPr>
        <w:tabs>
          <w:tab w:val="right" w:pos="8364"/>
        </w:tabs>
        <w:ind w:right="-1"/>
      </w:pPr>
    </w:p>
    <w:p w14:paraId="48C09132" w14:textId="77777777" w:rsidR="00A71532" w:rsidRDefault="00A71532" w:rsidP="00591E25">
      <w:pPr>
        <w:tabs>
          <w:tab w:val="right" w:pos="8364"/>
        </w:tabs>
        <w:ind w:right="-1"/>
      </w:pPr>
    </w:p>
    <w:p w14:paraId="1E8F16D7" w14:textId="77777777" w:rsidR="00A71532" w:rsidRPr="007955C4" w:rsidRDefault="00A71532" w:rsidP="00591E25">
      <w:pPr>
        <w:pStyle w:val="Heading1"/>
        <w:numPr>
          <w:ilvl w:val="0"/>
          <w:numId w:val="31"/>
        </w:numPr>
        <w:tabs>
          <w:tab w:val="right" w:pos="8364"/>
        </w:tabs>
        <w:ind w:left="709" w:right="-1" w:hanging="709"/>
        <w:rPr>
          <w:sz w:val="40"/>
        </w:rPr>
      </w:pPr>
      <w:bookmarkStart w:id="3" w:name="_Toc528332038"/>
      <w:r w:rsidRPr="007955C4">
        <w:rPr>
          <w:sz w:val="40"/>
        </w:rPr>
        <w:t>Training and premises requirements</w:t>
      </w:r>
      <w:bookmarkEnd w:id="3"/>
    </w:p>
    <w:p w14:paraId="726BEA41" w14:textId="77777777" w:rsidR="00336F7D" w:rsidRDefault="00336F7D" w:rsidP="00591E25">
      <w:pPr>
        <w:pStyle w:val="Heading1"/>
        <w:tabs>
          <w:tab w:val="right" w:pos="8364"/>
        </w:tabs>
        <w:ind w:left="0" w:right="-1" w:firstLine="0"/>
      </w:pPr>
    </w:p>
    <w:p w14:paraId="3106A9A3" w14:textId="2870C99E" w:rsidR="008A3AFB" w:rsidRDefault="00371A87" w:rsidP="00591E25">
      <w:pPr>
        <w:pStyle w:val="ListParagraph"/>
        <w:numPr>
          <w:ilvl w:val="1"/>
          <w:numId w:val="31"/>
        </w:numPr>
        <w:tabs>
          <w:tab w:val="right" w:pos="8364"/>
        </w:tabs>
        <w:ind w:left="709" w:right="-1" w:hanging="709"/>
      </w:pPr>
      <w:r>
        <w:t>To</w:t>
      </w:r>
      <w:r w:rsidR="00A71532">
        <w:t xml:space="preserve"> provide the service pharmacies must have a consultation room. </w:t>
      </w:r>
    </w:p>
    <w:p w14:paraId="67A6ACF3" w14:textId="77777777" w:rsidR="00A71532" w:rsidRDefault="00A71532" w:rsidP="008A3AFB">
      <w:pPr>
        <w:pStyle w:val="ListParagraph"/>
        <w:tabs>
          <w:tab w:val="right" w:pos="8364"/>
        </w:tabs>
        <w:ind w:left="709" w:right="-1" w:firstLine="0"/>
      </w:pPr>
      <w:r>
        <w:t xml:space="preserve">The consultation room </w:t>
      </w:r>
      <w:r w:rsidR="00B81AF7">
        <w:t>that</w:t>
      </w:r>
      <w:r>
        <w:t xml:space="preserve"> will be used to undertake vaccinations must comply with the minimum requirements set out below:</w:t>
      </w:r>
    </w:p>
    <w:p w14:paraId="0045E536" w14:textId="77777777" w:rsidR="00A71532" w:rsidRDefault="00A71532" w:rsidP="00591E25">
      <w:pPr>
        <w:pStyle w:val="ListParagraph"/>
        <w:tabs>
          <w:tab w:val="right" w:pos="8364"/>
        </w:tabs>
        <w:ind w:left="720" w:right="-1"/>
      </w:pPr>
    </w:p>
    <w:p w14:paraId="1476F08F" w14:textId="77777777" w:rsidR="00A71532" w:rsidRDefault="00A71532" w:rsidP="00591E25">
      <w:pPr>
        <w:pStyle w:val="ListParagraph"/>
        <w:numPr>
          <w:ilvl w:val="0"/>
          <w:numId w:val="36"/>
        </w:numPr>
        <w:tabs>
          <w:tab w:val="right" w:pos="8364"/>
        </w:tabs>
        <w:ind w:right="-1"/>
      </w:pPr>
      <w:r>
        <w:t>the consultation room must be clearly designated as an area for confidential consultations</w:t>
      </w:r>
    </w:p>
    <w:p w14:paraId="31F74A4F" w14:textId="30402402" w:rsidR="00A71532" w:rsidRDefault="00A71532" w:rsidP="00591E25">
      <w:pPr>
        <w:pStyle w:val="ListParagraph"/>
        <w:numPr>
          <w:ilvl w:val="0"/>
          <w:numId w:val="36"/>
        </w:numPr>
        <w:tabs>
          <w:tab w:val="right" w:pos="8364"/>
        </w:tabs>
        <w:ind w:right="-1"/>
      </w:pPr>
      <w:r>
        <w:t xml:space="preserve">it must be distinct from the </w:t>
      </w:r>
      <w:r w:rsidR="00371A87">
        <w:t>public</w:t>
      </w:r>
      <w:r>
        <w:t xml:space="preserve"> areas of the pharmacy premises</w:t>
      </w:r>
    </w:p>
    <w:p w14:paraId="76EA8EEC" w14:textId="77777777" w:rsidR="00A71532" w:rsidRDefault="00A71532" w:rsidP="00591E25">
      <w:pPr>
        <w:pStyle w:val="ListParagraph"/>
        <w:numPr>
          <w:ilvl w:val="0"/>
          <w:numId w:val="36"/>
        </w:numPr>
        <w:tabs>
          <w:tab w:val="right" w:pos="8364"/>
        </w:tabs>
        <w:ind w:right="-1"/>
      </w:pPr>
      <w:r>
        <w:t>it must be a room where both the person receiving services and the pharmacist providing those services are able to sit down together and talk at normal speaking volumes without being overheard by any other person (including pharmacy staff), other than a person whose presence the patient requests or consents to (such as a carer or chaperone).</w:t>
      </w:r>
    </w:p>
    <w:p w14:paraId="1F79D811" w14:textId="77777777" w:rsidR="00A71532" w:rsidRDefault="00A71532" w:rsidP="00591E25">
      <w:pPr>
        <w:pStyle w:val="ListParagraph"/>
        <w:tabs>
          <w:tab w:val="right" w:pos="8364"/>
        </w:tabs>
        <w:ind w:left="720" w:right="-1"/>
      </w:pPr>
    </w:p>
    <w:p w14:paraId="2062C00C" w14:textId="180FFA59" w:rsidR="006965AA" w:rsidRDefault="00A71532" w:rsidP="00591E25">
      <w:pPr>
        <w:pStyle w:val="ListParagraph"/>
        <w:numPr>
          <w:ilvl w:val="1"/>
          <w:numId w:val="31"/>
        </w:numPr>
        <w:tabs>
          <w:tab w:val="right" w:pos="8364"/>
        </w:tabs>
        <w:ind w:left="709" w:right="-1" w:hanging="709"/>
      </w:pPr>
      <w:r>
        <w:t>The consultation room must also meet the General Pharmaceutical Council (GPhC) Standards for Registered Premises.</w:t>
      </w:r>
    </w:p>
    <w:p w14:paraId="076E44DC" w14:textId="77777777" w:rsidR="006965AA" w:rsidRDefault="006965AA" w:rsidP="00591E25">
      <w:pPr>
        <w:pStyle w:val="ListParagraph"/>
        <w:tabs>
          <w:tab w:val="right" w:pos="8364"/>
        </w:tabs>
        <w:ind w:left="709" w:right="-1" w:firstLine="0"/>
      </w:pPr>
    </w:p>
    <w:p w14:paraId="2C545DC0" w14:textId="77777777" w:rsidR="006965AA" w:rsidRDefault="00A71532" w:rsidP="00591E25">
      <w:pPr>
        <w:pStyle w:val="ListParagraph"/>
        <w:numPr>
          <w:ilvl w:val="1"/>
          <w:numId w:val="31"/>
        </w:numPr>
        <w:tabs>
          <w:tab w:val="right" w:pos="8364"/>
        </w:tabs>
        <w:ind w:left="709" w:right="-1" w:hanging="709"/>
      </w:pPr>
      <w:r>
        <w:t>The pharmacy contractor must ensure that pharmacists providing the service are competent to do so. Pharmacists should demonstrate to the pharmacy contractor that they have the necessary knowledge and skills to provide the service by completing the vaccination services Declaration of Competence (DoC). Signing the DoC whilst not meeting the competencies</w:t>
      </w:r>
      <w:r w:rsidR="002C479F">
        <w:t xml:space="preserve"> </w:t>
      </w:r>
      <w:r>
        <w:t>may constitute or be treated as a fitness to practise issue. The pharmacy contractor must keep on the pharmacy premises copies of each DoC completed by pharmacists that they employ/engage to deliver the service.</w:t>
      </w:r>
    </w:p>
    <w:p w14:paraId="3B9D6093" w14:textId="77777777" w:rsidR="006965AA" w:rsidRDefault="006965AA" w:rsidP="00591E25">
      <w:pPr>
        <w:pStyle w:val="ListParagraph"/>
        <w:tabs>
          <w:tab w:val="right" w:pos="8364"/>
        </w:tabs>
        <w:ind w:right="-1"/>
      </w:pPr>
    </w:p>
    <w:p w14:paraId="1F8EA85E" w14:textId="77777777" w:rsidR="006965AA" w:rsidRDefault="00A71532" w:rsidP="00591E25">
      <w:pPr>
        <w:pStyle w:val="ListParagraph"/>
        <w:numPr>
          <w:ilvl w:val="1"/>
          <w:numId w:val="31"/>
        </w:numPr>
        <w:tabs>
          <w:tab w:val="right" w:pos="8364"/>
        </w:tabs>
        <w:ind w:left="709" w:right="-1" w:hanging="709"/>
      </w:pPr>
      <w:r>
        <w:t>The pharmacy contractor must ensure that pharmacists providing the service are aware of the National Minimum Standards in relation to vaccination training and are compliant with the training requirements within those Standards that apply to pharmacists providing the service as set out in the vaccination services DoC. Pharmacists providing the service should undertake face-to-face training for injection technique and basic life support (including administration of adrenaline for anaphylaxis) at least every three years.</w:t>
      </w:r>
    </w:p>
    <w:p w14:paraId="3EDDE422" w14:textId="77777777" w:rsidR="006965AA" w:rsidRDefault="006965AA" w:rsidP="00591E25">
      <w:pPr>
        <w:pStyle w:val="ListParagraph"/>
        <w:tabs>
          <w:tab w:val="right" w:pos="8364"/>
        </w:tabs>
        <w:ind w:right="-1"/>
      </w:pPr>
    </w:p>
    <w:p w14:paraId="6185B8DA" w14:textId="77777777" w:rsidR="006965AA" w:rsidRDefault="00A71532" w:rsidP="00591E25">
      <w:pPr>
        <w:pStyle w:val="ListParagraph"/>
        <w:numPr>
          <w:ilvl w:val="1"/>
          <w:numId w:val="31"/>
        </w:numPr>
        <w:tabs>
          <w:tab w:val="right" w:pos="8364"/>
        </w:tabs>
        <w:ind w:left="709" w:right="-1" w:hanging="709"/>
      </w:pPr>
      <w:r>
        <w:t>The pharmacy contractor should ensure that they have reviewed the Pharmaceutical Services (Advanced and Enhanced Services) (England) Directions 2013, which govern the provision of the service, as well as the Service Specification (this document).</w:t>
      </w:r>
    </w:p>
    <w:p w14:paraId="62116E7E" w14:textId="77777777" w:rsidR="006965AA" w:rsidRDefault="006965AA" w:rsidP="00591E25">
      <w:pPr>
        <w:pStyle w:val="ListParagraph"/>
        <w:tabs>
          <w:tab w:val="right" w:pos="8364"/>
        </w:tabs>
        <w:ind w:right="-1"/>
      </w:pPr>
    </w:p>
    <w:p w14:paraId="51C8B5CF" w14:textId="77777777" w:rsidR="006965AA" w:rsidRDefault="00A71532" w:rsidP="00591E25">
      <w:pPr>
        <w:pStyle w:val="ListParagraph"/>
        <w:numPr>
          <w:ilvl w:val="1"/>
          <w:numId w:val="31"/>
        </w:numPr>
        <w:tabs>
          <w:tab w:val="right" w:pos="8364"/>
        </w:tabs>
        <w:ind w:left="709" w:right="-1" w:hanging="709"/>
      </w:pPr>
      <w:r>
        <w:t>For premises requirements for off-site vaccinations please see annex A</w:t>
      </w:r>
    </w:p>
    <w:p w14:paraId="1BF39E78" w14:textId="77777777" w:rsidR="006965AA" w:rsidRDefault="006965AA" w:rsidP="00591E25">
      <w:pPr>
        <w:pStyle w:val="ListParagraph"/>
        <w:tabs>
          <w:tab w:val="right" w:pos="8364"/>
        </w:tabs>
        <w:ind w:right="-1"/>
      </w:pPr>
    </w:p>
    <w:p w14:paraId="6C131405" w14:textId="77777777" w:rsidR="006965AA" w:rsidRDefault="00A71532" w:rsidP="00591E25">
      <w:pPr>
        <w:pStyle w:val="ListParagraph"/>
        <w:numPr>
          <w:ilvl w:val="1"/>
          <w:numId w:val="31"/>
        </w:numPr>
        <w:tabs>
          <w:tab w:val="right" w:pos="8364"/>
        </w:tabs>
        <w:ind w:left="709" w:right="-1" w:hanging="709"/>
      </w:pPr>
      <w:r>
        <w:t xml:space="preserve">The pharmacy contractor must ensure that staff are appropriately trained and </w:t>
      </w:r>
      <w:r>
        <w:lastRenderedPageBreak/>
        <w:t>made aware of the risks associated with the handling and disposal of clinical waste and that correct procedures are used to minimise those risks. A needle stick injury procedure must be in place.</w:t>
      </w:r>
    </w:p>
    <w:p w14:paraId="32F3E706" w14:textId="77777777" w:rsidR="006965AA" w:rsidRDefault="006965AA" w:rsidP="00591E25">
      <w:pPr>
        <w:pStyle w:val="ListParagraph"/>
        <w:tabs>
          <w:tab w:val="right" w:pos="8364"/>
        </w:tabs>
        <w:ind w:right="-1"/>
      </w:pPr>
    </w:p>
    <w:p w14:paraId="51F29789" w14:textId="77777777" w:rsidR="00A71532" w:rsidRDefault="00A71532" w:rsidP="00591E25">
      <w:pPr>
        <w:pStyle w:val="ListParagraph"/>
        <w:numPr>
          <w:ilvl w:val="1"/>
          <w:numId w:val="31"/>
        </w:numPr>
        <w:tabs>
          <w:tab w:val="right" w:pos="8364"/>
        </w:tabs>
        <w:ind w:left="709" w:right="-1" w:hanging="709"/>
      </w:pPr>
      <w:r>
        <w:t>The pharmacy contractor must ensure that staff involved in the provision of this service are advised that they should consider being vaccinated against Hepatitis B and be advised of the risks should they decide not to be vaccinated.</w:t>
      </w:r>
    </w:p>
    <w:p w14:paraId="62AC521C" w14:textId="77777777" w:rsidR="006965AA" w:rsidRDefault="006965AA" w:rsidP="00591E25">
      <w:pPr>
        <w:tabs>
          <w:tab w:val="right" w:pos="8364"/>
        </w:tabs>
        <w:ind w:right="-1"/>
      </w:pPr>
    </w:p>
    <w:p w14:paraId="07D6F93B" w14:textId="77777777" w:rsidR="006965AA" w:rsidRDefault="006965AA" w:rsidP="00591E25">
      <w:pPr>
        <w:tabs>
          <w:tab w:val="right" w:pos="8364"/>
        </w:tabs>
        <w:ind w:right="-1"/>
      </w:pPr>
    </w:p>
    <w:p w14:paraId="5D2405FA" w14:textId="77777777" w:rsidR="00A71532" w:rsidRPr="007955C4" w:rsidRDefault="00A71532" w:rsidP="00591E25">
      <w:pPr>
        <w:pStyle w:val="Heading1"/>
        <w:numPr>
          <w:ilvl w:val="0"/>
          <w:numId w:val="31"/>
        </w:numPr>
        <w:tabs>
          <w:tab w:val="right" w:pos="8364"/>
        </w:tabs>
        <w:ind w:left="709" w:right="-1" w:hanging="709"/>
        <w:rPr>
          <w:sz w:val="40"/>
        </w:rPr>
      </w:pPr>
      <w:bookmarkStart w:id="4" w:name="_Toc528332039"/>
      <w:r w:rsidRPr="007955C4">
        <w:rPr>
          <w:sz w:val="40"/>
        </w:rPr>
        <w:t>Service availability</w:t>
      </w:r>
      <w:bookmarkEnd w:id="4"/>
    </w:p>
    <w:p w14:paraId="4A0634D7" w14:textId="77777777" w:rsidR="00336F7D" w:rsidRDefault="00336F7D" w:rsidP="00591E25">
      <w:pPr>
        <w:pStyle w:val="Heading1"/>
        <w:tabs>
          <w:tab w:val="right" w:pos="8364"/>
        </w:tabs>
        <w:ind w:left="1080" w:right="-1" w:firstLine="0"/>
      </w:pPr>
    </w:p>
    <w:p w14:paraId="6B2600F5" w14:textId="79081AAB" w:rsidR="00A71532" w:rsidRDefault="00A71532" w:rsidP="00591E25">
      <w:pPr>
        <w:pStyle w:val="ListParagraph"/>
        <w:numPr>
          <w:ilvl w:val="1"/>
          <w:numId w:val="31"/>
        </w:numPr>
        <w:tabs>
          <w:tab w:val="right" w:pos="8364"/>
        </w:tabs>
        <w:ind w:left="709" w:right="-1" w:hanging="709"/>
      </w:pPr>
      <w:r>
        <w:t xml:space="preserve">The pharmacy contractor must ensure the service is accessible, appropriate and sensitive to the needs of all service users. No eligible patient shall be excluded or experience </w:t>
      </w:r>
      <w:r w:rsidR="00371A87">
        <w:t>difficulty</w:t>
      </w:r>
      <w:r>
        <w:t xml:space="preserve"> in accessing and effectively using this service due to their race, gender, disability, sexual orientation, religion or belief, gender reassignment, marriage or civil partnership status, pregnancy or</w:t>
      </w:r>
      <w:r w:rsidR="00B81AF7">
        <w:t xml:space="preserve"> </w:t>
      </w:r>
      <w:r>
        <w:t>maternity, or age.</w:t>
      </w:r>
    </w:p>
    <w:p w14:paraId="2BFFA394" w14:textId="77777777" w:rsidR="00A71532" w:rsidRDefault="00A71532" w:rsidP="00591E25">
      <w:pPr>
        <w:tabs>
          <w:tab w:val="right" w:pos="8364"/>
        </w:tabs>
        <w:ind w:right="-1"/>
      </w:pPr>
    </w:p>
    <w:p w14:paraId="09331FE3" w14:textId="77777777" w:rsidR="00A71532" w:rsidRDefault="00A71532" w:rsidP="00591E25">
      <w:pPr>
        <w:tabs>
          <w:tab w:val="right" w:pos="8364"/>
        </w:tabs>
        <w:ind w:right="-1"/>
      </w:pPr>
    </w:p>
    <w:p w14:paraId="095B0702" w14:textId="77777777" w:rsidR="00A71532" w:rsidRPr="007955C4" w:rsidRDefault="00A71532" w:rsidP="00591E25">
      <w:pPr>
        <w:pStyle w:val="Heading1"/>
        <w:numPr>
          <w:ilvl w:val="0"/>
          <w:numId w:val="31"/>
        </w:numPr>
        <w:tabs>
          <w:tab w:val="right" w:pos="8364"/>
        </w:tabs>
        <w:ind w:left="709" w:right="-1" w:hanging="709"/>
        <w:rPr>
          <w:sz w:val="40"/>
        </w:rPr>
      </w:pPr>
      <w:bookmarkStart w:id="5" w:name="_Toc528332040"/>
      <w:r w:rsidRPr="007955C4">
        <w:rPr>
          <w:sz w:val="40"/>
        </w:rPr>
        <w:t>Data collection and reporting requirements</w:t>
      </w:r>
      <w:bookmarkEnd w:id="5"/>
    </w:p>
    <w:p w14:paraId="04288C68" w14:textId="77777777" w:rsidR="00336F7D" w:rsidRDefault="00336F7D" w:rsidP="00591E25">
      <w:pPr>
        <w:pStyle w:val="Heading1"/>
        <w:tabs>
          <w:tab w:val="right" w:pos="8364"/>
        </w:tabs>
        <w:ind w:left="1080" w:right="-1" w:firstLine="0"/>
      </w:pPr>
    </w:p>
    <w:p w14:paraId="229F197F" w14:textId="77777777" w:rsidR="00A71532" w:rsidRDefault="00A71532" w:rsidP="00591E25">
      <w:pPr>
        <w:pStyle w:val="ListParagraph"/>
        <w:numPr>
          <w:ilvl w:val="1"/>
          <w:numId w:val="31"/>
        </w:numPr>
        <w:tabs>
          <w:tab w:val="right" w:pos="8364"/>
        </w:tabs>
        <w:ind w:left="709" w:right="-1" w:hanging="709"/>
      </w:pPr>
      <w:r>
        <w:t>The pharmacy contractor must maintain appropriate records to ensure effective ongoing service delivery.</w:t>
      </w:r>
    </w:p>
    <w:p w14:paraId="4CA1DAF4" w14:textId="77777777" w:rsidR="00F04560" w:rsidRDefault="00F04560" w:rsidP="00591E25">
      <w:pPr>
        <w:pStyle w:val="ListParagraph"/>
        <w:tabs>
          <w:tab w:val="right" w:pos="8364"/>
        </w:tabs>
        <w:ind w:left="709" w:right="-1" w:firstLine="0"/>
      </w:pPr>
    </w:p>
    <w:p w14:paraId="785996DB" w14:textId="77777777" w:rsidR="00F04560" w:rsidRDefault="00BE700B" w:rsidP="00591E25">
      <w:pPr>
        <w:pStyle w:val="ListParagraph"/>
        <w:numPr>
          <w:ilvl w:val="1"/>
          <w:numId w:val="31"/>
        </w:numPr>
        <w:tabs>
          <w:tab w:val="right" w:pos="8364"/>
        </w:tabs>
        <w:ind w:left="709" w:right="-1" w:hanging="709"/>
      </w:pPr>
      <w:r>
        <w:t xml:space="preserve">All London Pharmacies signed up to the London </w:t>
      </w:r>
      <w:r w:rsidR="00384B1C">
        <w:t>PPV</w:t>
      </w:r>
      <w:r>
        <w:t xml:space="preserve"> SLA must use Sonar to maintain patient records. This information would be sent to the GP that the patient is registered. If Pharmacies are experiencing issues with their Sonar system throughout the season, t</w:t>
      </w:r>
      <w:r w:rsidR="00A71532">
        <w:t xml:space="preserve">he minimum requirements for the information which should be included in a contractor’s record of provision of the service to a patient are the mandatory sections indicated within the </w:t>
      </w:r>
      <w:r w:rsidR="0068775D">
        <w:t>PPV</w:t>
      </w:r>
      <w:r w:rsidR="00A71532">
        <w:t xml:space="preserve"> Record Form which is set out in Annex </w:t>
      </w:r>
      <w:r w:rsidR="00905F94">
        <w:t>C</w:t>
      </w:r>
      <w:r w:rsidR="00A71532">
        <w:t>.</w:t>
      </w:r>
    </w:p>
    <w:p w14:paraId="1FFD560F" w14:textId="77777777" w:rsidR="00F04560" w:rsidRDefault="00F04560" w:rsidP="00591E25">
      <w:pPr>
        <w:pStyle w:val="ListParagraph"/>
        <w:tabs>
          <w:tab w:val="right" w:pos="8364"/>
        </w:tabs>
        <w:ind w:right="-1"/>
      </w:pPr>
    </w:p>
    <w:p w14:paraId="54DB32B9" w14:textId="77777777" w:rsidR="00A71532" w:rsidRDefault="00A71532" w:rsidP="00591E25">
      <w:pPr>
        <w:pStyle w:val="ListParagraph"/>
        <w:numPr>
          <w:ilvl w:val="1"/>
          <w:numId w:val="31"/>
        </w:numPr>
        <w:tabs>
          <w:tab w:val="right" w:pos="8364"/>
        </w:tabs>
        <w:ind w:left="709" w:right="-1" w:hanging="709"/>
      </w:pPr>
      <w:r>
        <w:t>Where record forms are scanned into either a patient’s notes or into a third-party data transfer software solution, care must be taken to ensure that the scanned copy is of a good quality and is a true copy of the original.</w:t>
      </w:r>
    </w:p>
    <w:p w14:paraId="7835C2AA" w14:textId="77777777" w:rsidR="00A71532" w:rsidRDefault="00A71532" w:rsidP="00591E25">
      <w:pPr>
        <w:tabs>
          <w:tab w:val="right" w:pos="8364"/>
        </w:tabs>
        <w:ind w:right="-1"/>
      </w:pPr>
    </w:p>
    <w:p w14:paraId="4179DD55" w14:textId="77777777" w:rsidR="00336F7D" w:rsidRDefault="00336F7D" w:rsidP="00591E25">
      <w:pPr>
        <w:tabs>
          <w:tab w:val="right" w:pos="8364"/>
        </w:tabs>
        <w:ind w:right="-1"/>
      </w:pPr>
    </w:p>
    <w:p w14:paraId="1CC1FF73" w14:textId="77777777" w:rsidR="00EC6A56" w:rsidRDefault="00EC6A56">
      <w:pPr>
        <w:rPr>
          <w:b/>
          <w:bCs/>
          <w:sz w:val="40"/>
          <w:szCs w:val="48"/>
        </w:rPr>
      </w:pPr>
      <w:bookmarkStart w:id="6" w:name="_Toc528332041"/>
      <w:r>
        <w:rPr>
          <w:sz w:val="40"/>
        </w:rPr>
        <w:br w:type="page"/>
      </w:r>
    </w:p>
    <w:p w14:paraId="7B2CDD2B" w14:textId="3CB8E8A6" w:rsidR="00336F7D" w:rsidRPr="007955C4" w:rsidRDefault="00A71532" w:rsidP="00591E25">
      <w:pPr>
        <w:pStyle w:val="Heading1"/>
        <w:numPr>
          <w:ilvl w:val="0"/>
          <w:numId w:val="31"/>
        </w:numPr>
        <w:tabs>
          <w:tab w:val="right" w:pos="8364"/>
        </w:tabs>
        <w:ind w:left="709" w:right="-1" w:hanging="709"/>
        <w:rPr>
          <w:sz w:val="40"/>
        </w:rPr>
      </w:pPr>
      <w:r w:rsidRPr="007955C4">
        <w:rPr>
          <w:sz w:val="40"/>
        </w:rPr>
        <w:lastRenderedPageBreak/>
        <w:t>Payment arrangements</w:t>
      </w:r>
      <w:bookmarkEnd w:id="6"/>
    </w:p>
    <w:p w14:paraId="032DABEB" w14:textId="77777777" w:rsidR="00A71532" w:rsidRPr="00591E25" w:rsidRDefault="00A71532" w:rsidP="00591E25">
      <w:pPr>
        <w:tabs>
          <w:tab w:val="right" w:pos="8364"/>
        </w:tabs>
        <w:ind w:right="-1"/>
        <w:rPr>
          <w:sz w:val="48"/>
        </w:rPr>
      </w:pPr>
    </w:p>
    <w:p w14:paraId="0A28FC10" w14:textId="77777777" w:rsidR="00A71532" w:rsidRPr="00A71532" w:rsidRDefault="00A71532" w:rsidP="00591E25">
      <w:pPr>
        <w:pStyle w:val="Heading4"/>
        <w:tabs>
          <w:tab w:val="right" w:pos="8364"/>
        </w:tabs>
        <w:ind w:left="0" w:right="-1"/>
        <w:rPr>
          <w:color w:val="284A3E"/>
        </w:rPr>
      </w:pPr>
      <w:r w:rsidRPr="00A71532">
        <w:rPr>
          <w:color w:val="284A3E"/>
        </w:rPr>
        <w:t>Financial Specifications</w:t>
      </w:r>
    </w:p>
    <w:p w14:paraId="615AB34D" w14:textId="77777777" w:rsidR="00A71532" w:rsidRDefault="00A71532" w:rsidP="00591E25">
      <w:pPr>
        <w:pStyle w:val="ListParagraph"/>
        <w:tabs>
          <w:tab w:val="right" w:pos="8364"/>
        </w:tabs>
        <w:ind w:left="720" w:right="-1"/>
      </w:pPr>
    </w:p>
    <w:p w14:paraId="6F9D785D" w14:textId="2716262C" w:rsidR="00A71532" w:rsidRDefault="00A71532" w:rsidP="00591E25">
      <w:pPr>
        <w:pStyle w:val="ListParagraph"/>
        <w:numPr>
          <w:ilvl w:val="0"/>
          <w:numId w:val="36"/>
        </w:numPr>
        <w:tabs>
          <w:tab w:val="right" w:pos="8364"/>
        </w:tabs>
        <w:ind w:right="-1"/>
      </w:pPr>
      <w:r>
        <w:t xml:space="preserve">Payment arrangements under the scheme will apply to persons immunised between </w:t>
      </w:r>
      <w:r w:rsidRPr="0068775D">
        <w:t>1</w:t>
      </w:r>
      <w:r w:rsidRPr="0068775D">
        <w:rPr>
          <w:vertAlign w:val="superscript"/>
        </w:rPr>
        <w:t>st</w:t>
      </w:r>
      <w:r w:rsidRPr="0068775D">
        <w:t xml:space="preserve"> </w:t>
      </w:r>
      <w:r w:rsidR="006641B0">
        <w:t>April 202</w:t>
      </w:r>
      <w:r w:rsidR="00666A0C">
        <w:t>4</w:t>
      </w:r>
      <w:r w:rsidR="00AA1A7F">
        <w:t xml:space="preserve"> </w:t>
      </w:r>
      <w:r w:rsidR="006641B0">
        <w:t>-</w:t>
      </w:r>
      <w:r w:rsidR="00AA1A7F">
        <w:t xml:space="preserve"> </w:t>
      </w:r>
      <w:r w:rsidR="006641B0">
        <w:t>31</w:t>
      </w:r>
      <w:r w:rsidR="006641B0" w:rsidRPr="006641B0">
        <w:rPr>
          <w:vertAlign w:val="superscript"/>
        </w:rPr>
        <w:t>st</w:t>
      </w:r>
      <w:r w:rsidR="006641B0">
        <w:t xml:space="preserve"> March 202</w:t>
      </w:r>
      <w:r w:rsidR="00666A0C">
        <w:t>5</w:t>
      </w:r>
      <w:r w:rsidRPr="0068775D">
        <w:t>.</w:t>
      </w:r>
    </w:p>
    <w:p w14:paraId="071F6BD1" w14:textId="77777777" w:rsidR="00A71532" w:rsidRDefault="00A71532" w:rsidP="00591E25">
      <w:pPr>
        <w:pStyle w:val="ListParagraph"/>
        <w:tabs>
          <w:tab w:val="right" w:pos="8364"/>
        </w:tabs>
        <w:ind w:left="720" w:right="-1"/>
      </w:pPr>
    </w:p>
    <w:p w14:paraId="5B77F748" w14:textId="0CB24A7E" w:rsidR="00A71532" w:rsidRDefault="00A71532" w:rsidP="00591E25">
      <w:pPr>
        <w:pStyle w:val="ListParagraph"/>
        <w:numPr>
          <w:ilvl w:val="0"/>
          <w:numId w:val="36"/>
        </w:numPr>
        <w:tabs>
          <w:tab w:val="right" w:pos="8364"/>
        </w:tabs>
        <w:ind w:right="-1"/>
      </w:pPr>
      <w:r>
        <w:t>NHS England</w:t>
      </w:r>
      <w:r w:rsidR="00B81AF7">
        <w:t xml:space="preserve"> </w:t>
      </w:r>
      <w:r w:rsidR="00D44AE8">
        <w:t>London region</w:t>
      </w:r>
      <w:r>
        <w:t xml:space="preserve"> shall, in consideration of the pharmacist providing the services, pay the Provider the appropriate fee for the activity carried out.</w:t>
      </w:r>
    </w:p>
    <w:p w14:paraId="24567480" w14:textId="77777777" w:rsidR="00A71532" w:rsidRDefault="00A71532" w:rsidP="00591E25">
      <w:pPr>
        <w:pStyle w:val="ListParagraph"/>
        <w:tabs>
          <w:tab w:val="right" w:pos="8364"/>
        </w:tabs>
        <w:ind w:left="720" w:right="-1"/>
      </w:pPr>
    </w:p>
    <w:p w14:paraId="23C02932" w14:textId="4416E4C0" w:rsidR="00A71532" w:rsidRDefault="00A71532" w:rsidP="00591E25">
      <w:pPr>
        <w:pStyle w:val="ListParagraph"/>
        <w:numPr>
          <w:ilvl w:val="0"/>
          <w:numId w:val="36"/>
        </w:numPr>
        <w:tabs>
          <w:tab w:val="right" w:pos="8364"/>
        </w:tabs>
        <w:ind w:right="-1"/>
      </w:pPr>
      <w:r>
        <w:t>Payment to the Provider by NHS England</w:t>
      </w:r>
      <w:r w:rsidR="00D44AE8">
        <w:t xml:space="preserve"> London region</w:t>
      </w:r>
      <w:r>
        <w:t xml:space="preserve"> will be made </w:t>
      </w:r>
      <w:r w:rsidR="00371A87">
        <w:t>monthly</w:t>
      </w:r>
      <w:r>
        <w:t xml:space="preserve"> on receipt of fully completed claims (NB: an automated claim system will be operated via </w:t>
      </w:r>
      <w:r w:rsidR="00B81AF7">
        <w:t>Sonar</w:t>
      </w:r>
      <w:r>
        <w:t>).</w:t>
      </w:r>
    </w:p>
    <w:p w14:paraId="1DF91CB6" w14:textId="77777777" w:rsidR="00A71532" w:rsidRDefault="00A71532" w:rsidP="00591E25">
      <w:pPr>
        <w:pStyle w:val="ListParagraph"/>
        <w:tabs>
          <w:tab w:val="right" w:pos="8364"/>
        </w:tabs>
        <w:ind w:left="720" w:right="-1"/>
      </w:pPr>
    </w:p>
    <w:p w14:paraId="78CF38C5" w14:textId="5EDEEF18" w:rsidR="00A71532" w:rsidRDefault="00A71532" w:rsidP="00591E25">
      <w:pPr>
        <w:pStyle w:val="ListParagraph"/>
        <w:numPr>
          <w:ilvl w:val="0"/>
          <w:numId w:val="36"/>
        </w:numPr>
        <w:tabs>
          <w:tab w:val="right" w:pos="8364"/>
        </w:tabs>
        <w:ind w:right="-1"/>
      </w:pPr>
      <w:r>
        <w:t>NHS England</w:t>
      </w:r>
      <w:r w:rsidR="00B81AF7">
        <w:t xml:space="preserve"> </w:t>
      </w:r>
      <w:r w:rsidR="00D44AE8">
        <w:t>London region</w:t>
      </w:r>
      <w:r>
        <w:t xml:space="preserve"> shall notify the Provider as soon as practicable if it considers a claim submitted by the Provider is incorrect or that the stated services have not been provided in accordance with this Agreement and in such circumstances NHS England</w:t>
      </w:r>
      <w:r w:rsidR="00D44AE8">
        <w:t xml:space="preserve"> London region</w:t>
      </w:r>
      <w:r>
        <w:t xml:space="preserve"> shall be permitted to withhold any payment, subject to the outcome of any dispute resolution, due where there has been</w:t>
      </w:r>
    </w:p>
    <w:p w14:paraId="40C1E8C9" w14:textId="77777777" w:rsidR="00A71532" w:rsidRDefault="00A71532" w:rsidP="00591E25">
      <w:pPr>
        <w:pStyle w:val="ListParagraph"/>
        <w:tabs>
          <w:tab w:val="right" w:pos="8364"/>
        </w:tabs>
        <w:ind w:left="720" w:right="-1"/>
      </w:pPr>
    </w:p>
    <w:p w14:paraId="6A0C2D60" w14:textId="77777777" w:rsidR="00A71532" w:rsidRDefault="00A71532" w:rsidP="00591E25">
      <w:pPr>
        <w:pStyle w:val="ListParagraph"/>
        <w:numPr>
          <w:ilvl w:val="1"/>
          <w:numId w:val="36"/>
        </w:numPr>
        <w:tabs>
          <w:tab w:val="right" w:pos="8364"/>
        </w:tabs>
        <w:ind w:right="-1"/>
      </w:pPr>
      <w:r>
        <w:t>A breach of the agreement</w:t>
      </w:r>
    </w:p>
    <w:p w14:paraId="7035AB37" w14:textId="77777777" w:rsidR="00A71532" w:rsidRDefault="00A71532" w:rsidP="00591E25">
      <w:pPr>
        <w:pStyle w:val="ListParagraph"/>
        <w:numPr>
          <w:ilvl w:val="1"/>
          <w:numId w:val="36"/>
        </w:numPr>
        <w:tabs>
          <w:tab w:val="right" w:pos="8364"/>
        </w:tabs>
        <w:ind w:right="-1"/>
      </w:pPr>
      <w:r>
        <w:t>A cessation of the service</w:t>
      </w:r>
    </w:p>
    <w:p w14:paraId="55F65A09" w14:textId="77777777" w:rsidR="00A71532" w:rsidRDefault="00A71532" w:rsidP="00591E25">
      <w:pPr>
        <w:pStyle w:val="ListParagraph"/>
        <w:numPr>
          <w:ilvl w:val="1"/>
          <w:numId w:val="36"/>
        </w:numPr>
        <w:tabs>
          <w:tab w:val="right" w:pos="8364"/>
        </w:tabs>
        <w:ind w:right="-1"/>
      </w:pPr>
      <w:r>
        <w:t>A shortfall or deficiency in service provision</w:t>
      </w:r>
    </w:p>
    <w:p w14:paraId="66E8EB40" w14:textId="77777777" w:rsidR="00A71532" w:rsidRDefault="00A71532" w:rsidP="00591E25">
      <w:pPr>
        <w:pStyle w:val="ListParagraph"/>
        <w:tabs>
          <w:tab w:val="right" w:pos="8364"/>
        </w:tabs>
        <w:ind w:left="720" w:right="-1"/>
      </w:pPr>
    </w:p>
    <w:p w14:paraId="1095EA3E" w14:textId="77777777" w:rsidR="00A71532" w:rsidRDefault="00A71532" w:rsidP="00591E25">
      <w:pPr>
        <w:pStyle w:val="ListParagraph"/>
        <w:numPr>
          <w:ilvl w:val="0"/>
          <w:numId w:val="36"/>
        </w:numPr>
        <w:tabs>
          <w:tab w:val="right" w:pos="8364"/>
        </w:tabs>
        <w:ind w:right="-1"/>
      </w:pPr>
      <w:r>
        <w:t>NHS England</w:t>
      </w:r>
      <w:r w:rsidR="00D44AE8">
        <w:t xml:space="preserve"> London region</w:t>
      </w:r>
      <w:r>
        <w:t xml:space="preserve"> has the right to claim back any overpayments where it is demonstrated that the Provider was not entitled to those payments.</w:t>
      </w:r>
    </w:p>
    <w:p w14:paraId="624806E4" w14:textId="77777777" w:rsidR="00A71532" w:rsidRDefault="00A71532" w:rsidP="00591E25">
      <w:pPr>
        <w:pStyle w:val="ListParagraph"/>
        <w:tabs>
          <w:tab w:val="right" w:pos="8364"/>
        </w:tabs>
        <w:ind w:left="720" w:right="-1"/>
      </w:pPr>
    </w:p>
    <w:p w14:paraId="003D45C7" w14:textId="77777777" w:rsidR="00A71532" w:rsidRDefault="00A71532" w:rsidP="00591E25">
      <w:pPr>
        <w:pStyle w:val="ListParagraph"/>
        <w:numPr>
          <w:ilvl w:val="0"/>
          <w:numId w:val="36"/>
        </w:numPr>
        <w:tabs>
          <w:tab w:val="right" w:pos="8364"/>
        </w:tabs>
        <w:ind w:right="-1"/>
      </w:pPr>
      <w:r>
        <w:t>The Provider will be paid a fee for each vaccination administered – See the fee structure below.</w:t>
      </w:r>
    </w:p>
    <w:p w14:paraId="49AA9AD1" w14:textId="77777777" w:rsidR="00A71532" w:rsidRDefault="00A71532" w:rsidP="00591E25">
      <w:pPr>
        <w:pStyle w:val="ListParagraph"/>
        <w:tabs>
          <w:tab w:val="right" w:pos="8364"/>
        </w:tabs>
        <w:ind w:left="720" w:right="-1"/>
      </w:pPr>
    </w:p>
    <w:p w14:paraId="31020E42" w14:textId="77777777" w:rsidR="00A71532" w:rsidRDefault="00A71532" w:rsidP="00591E25">
      <w:pPr>
        <w:pStyle w:val="ListParagraph"/>
        <w:numPr>
          <w:ilvl w:val="0"/>
          <w:numId w:val="36"/>
        </w:numPr>
        <w:tabs>
          <w:tab w:val="right" w:pos="8364"/>
        </w:tabs>
        <w:ind w:right="-1"/>
      </w:pPr>
      <w:r>
        <w:t>The Provider will be reimbursed the cost of the vaccine at the list price (Drug Tariff). An allowance at the applicable VAT rate will also be paid.</w:t>
      </w:r>
    </w:p>
    <w:p w14:paraId="36E9C308" w14:textId="77777777" w:rsidR="00A71532" w:rsidRDefault="00A71532" w:rsidP="00591E25">
      <w:pPr>
        <w:pStyle w:val="ListParagraph"/>
        <w:tabs>
          <w:tab w:val="right" w:pos="8364"/>
        </w:tabs>
        <w:ind w:left="720" w:right="-1"/>
      </w:pPr>
    </w:p>
    <w:p w14:paraId="40EBE791" w14:textId="77777777" w:rsidR="00A71532" w:rsidRDefault="00A71532" w:rsidP="00591E25">
      <w:pPr>
        <w:pStyle w:val="ListParagraph"/>
        <w:tabs>
          <w:tab w:val="right" w:pos="8364"/>
        </w:tabs>
        <w:ind w:left="720" w:right="-1"/>
      </w:pPr>
    </w:p>
    <w:p w14:paraId="351F8177" w14:textId="77777777" w:rsidR="00A71532" w:rsidRPr="00E46BAA" w:rsidRDefault="00A71532" w:rsidP="00591E25">
      <w:pPr>
        <w:pStyle w:val="ListParagraph"/>
        <w:tabs>
          <w:tab w:val="right" w:pos="8364"/>
        </w:tabs>
        <w:ind w:left="720" w:right="-1"/>
        <w:rPr>
          <w:b/>
        </w:rPr>
      </w:pPr>
      <w:r w:rsidRPr="00E46BAA">
        <w:rPr>
          <w:b/>
        </w:rPr>
        <w:t>Fee structure</w:t>
      </w:r>
    </w:p>
    <w:p w14:paraId="14B67944" w14:textId="734E4A8B" w:rsidR="00A71532" w:rsidRPr="00E46BAA" w:rsidRDefault="00A71532" w:rsidP="00591E25">
      <w:pPr>
        <w:pStyle w:val="ListParagraph"/>
        <w:tabs>
          <w:tab w:val="right" w:pos="8364"/>
        </w:tabs>
        <w:ind w:left="0" w:right="-1" w:firstLine="0"/>
      </w:pPr>
      <w:r w:rsidRPr="00E46BAA">
        <w:t xml:space="preserve">The funding for the </w:t>
      </w:r>
      <w:r w:rsidR="00336F7D" w:rsidRPr="00E46BAA">
        <w:t xml:space="preserve">Local Enhanced London </w:t>
      </w:r>
      <w:r w:rsidR="0068775D" w:rsidRPr="00E46BAA">
        <w:t>PPV</w:t>
      </w:r>
      <w:r w:rsidRPr="00E46BAA">
        <w:t xml:space="preserve"> service </w:t>
      </w:r>
      <w:r w:rsidR="004442C5" w:rsidRPr="00E46BAA">
        <w:rPr>
          <w:b/>
        </w:rPr>
        <w:t>is</w:t>
      </w:r>
      <w:r w:rsidRPr="00E46BAA">
        <w:rPr>
          <w:b/>
        </w:rPr>
        <w:t xml:space="preserve"> different</w:t>
      </w:r>
      <w:r w:rsidRPr="00E46BAA">
        <w:t xml:space="preserve"> – see below:</w:t>
      </w:r>
    </w:p>
    <w:p w14:paraId="3756E0AC" w14:textId="77777777" w:rsidR="00A71532" w:rsidRPr="00E46BAA" w:rsidRDefault="00A71532" w:rsidP="00591E25">
      <w:pPr>
        <w:pStyle w:val="ListParagraph"/>
        <w:tabs>
          <w:tab w:val="right" w:pos="8364"/>
        </w:tabs>
        <w:ind w:left="0" w:right="-1" w:firstLine="0"/>
      </w:pPr>
    </w:p>
    <w:p w14:paraId="1AF5FE74" w14:textId="7DCF5CBC" w:rsidR="00A71532" w:rsidRPr="00E46BAA" w:rsidRDefault="00A71532" w:rsidP="00591E25">
      <w:pPr>
        <w:pStyle w:val="ListParagraph"/>
        <w:tabs>
          <w:tab w:val="right" w:pos="8364"/>
        </w:tabs>
        <w:ind w:left="0" w:right="-1" w:firstLine="0"/>
      </w:pPr>
      <w:r w:rsidRPr="00E46BAA">
        <w:t>Pharmacy contractors will receive remuneration of £7.</w:t>
      </w:r>
      <w:r w:rsidR="004A1DB4" w:rsidRPr="00E46BAA">
        <w:t>90</w:t>
      </w:r>
      <w:r w:rsidRPr="00E46BAA">
        <w:t xml:space="preserve"> per administered dose plus an additional fee of £1.50 per vaccination to recognise expenses incurred by the pharmacy in providing this service. Additionally</w:t>
      </w:r>
      <w:r w:rsidR="00795F0E" w:rsidRPr="00E46BAA">
        <w:t>,</w:t>
      </w:r>
      <w:r w:rsidRPr="00E46BAA">
        <w:t xml:space="preserve"> in recognition of the added work involved in targeting the </w:t>
      </w:r>
      <w:r w:rsidR="00371A87" w:rsidRPr="00E46BAA">
        <w:t>groups</w:t>
      </w:r>
      <w:r w:rsidRPr="00E46BAA">
        <w:t xml:space="preserve"> for focus in London, namely the unregistered, homeless, patients with mental health and learning disabilities and carers, and, for providing a referral service for carers to local carer agencies, an addition of 66p per vaccination will be payable on ALL vaccinations covered by the London service.</w:t>
      </w:r>
    </w:p>
    <w:p w14:paraId="6A2F650E" w14:textId="77777777" w:rsidR="00A71532" w:rsidRPr="00E46BAA" w:rsidRDefault="00A71532" w:rsidP="00591E25">
      <w:pPr>
        <w:pStyle w:val="ListParagraph"/>
        <w:tabs>
          <w:tab w:val="right" w:pos="8364"/>
        </w:tabs>
        <w:ind w:left="0" w:right="-1" w:firstLine="0"/>
      </w:pPr>
    </w:p>
    <w:p w14:paraId="1A32CE03" w14:textId="4EE946C9" w:rsidR="00CF1EAE" w:rsidRDefault="00A71532" w:rsidP="00FE3CD1">
      <w:pPr>
        <w:pStyle w:val="ListParagraph"/>
        <w:tabs>
          <w:tab w:val="right" w:pos="8364"/>
        </w:tabs>
        <w:ind w:left="0" w:right="-1" w:firstLine="0"/>
      </w:pPr>
      <w:r w:rsidRPr="00E46BAA">
        <w:t>In total pharmacies will receive £</w:t>
      </w:r>
      <w:r w:rsidR="004A1DB4" w:rsidRPr="00E46BAA">
        <w:t>10</w:t>
      </w:r>
      <w:r w:rsidRPr="00E46BAA">
        <w:t>.</w:t>
      </w:r>
      <w:r w:rsidR="004A1DB4" w:rsidRPr="00E46BAA">
        <w:t>06</w:t>
      </w:r>
      <w:r w:rsidRPr="00E46BAA">
        <w:t xml:space="preserve"> per administered dose of PPV</w:t>
      </w:r>
      <w:r w:rsidR="0068775D" w:rsidRPr="00E46BAA">
        <w:t>,</w:t>
      </w:r>
      <w:r w:rsidRPr="00E46BAA">
        <w:t xml:space="preserve"> as well as reimbursement of vaccine costs (as in the Drug Tariff </w:t>
      </w:r>
      <w:r w:rsidR="00524A2F" w:rsidRPr="00E46BAA">
        <w:t>)</w:t>
      </w:r>
      <w:hyperlink r:id="rId11" w:history="1">
        <w:r w:rsidR="00524A2F" w:rsidRPr="00E46BAA">
          <w:rPr>
            <w:rStyle w:val="Hyperlink"/>
          </w:rPr>
          <w:t>https://www.nhsbsa.nhs.uk/pharmacies-gp-practices-and-appliance-contractors/drug-tariff</w:t>
        </w:r>
      </w:hyperlink>
      <w:r w:rsidR="009E056D" w:rsidRPr="00E46BAA">
        <w:t xml:space="preserve"> </w:t>
      </w:r>
      <w:r w:rsidRPr="00E46BAA">
        <w:t xml:space="preserve"> with the added element for VAT. Fees for co-administered vaccines will also be at the same rate.</w:t>
      </w:r>
    </w:p>
    <w:p w14:paraId="2A15F992" w14:textId="77777777" w:rsidR="00CF1EAE" w:rsidRPr="005500DA" w:rsidRDefault="00CF1EAE" w:rsidP="005500DA">
      <w:pPr>
        <w:pStyle w:val="Heading1"/>
        <w:ind w:left="0" w:firstLine="0"/>
        <w:rPr>
          <w:sz w:val="40"/>
        </w:rPr>
      </w:pPr>
      <w:bookmarkStart w:id="7" w:name="_Toc528332042"/>
      <w:r w:rsidRPr="005500DA">
        <w:rPr>
          <w:sz w:val="40"/>
        </w:rPr>
        <w:lastRenderedPageBreak/>
        <w:t xml:space="preserve">Annex A: Responding to a request to vaccinate </w:t>
      </w:r>
      <w:r w:rsidR="009E056D">
        <w:rPr>
          <w:sz w:val="40"/>
        </w:rPr>
        <w:t>clients</w:t>
      </w:r>
      <w:r w:rsidRPr="005500DA">
        <w:rPr>
          <w:sz w:val="40"/>
        </w:rPr>
        <w:t xml:space="preserve"> off-site</w:t>
      </w:r>
      <w:bookmarkEnd w:id="7"/>
    </w:p>
    <w:p w14:paraId="28141D86" w14:textId="77777777" w:rsidR="00CF1EAE" w:rsidRPr="00CF1EAE" w:rsidRDefault="00CF1EAE" w:rsidP="00CF1EAE">
      <w:pPr>
        <w:pStyle w:val="ListParagraph"/>
        <w:ind w:left="0" w:firstLine="0"/>
      </w:pPr>
    </w:p>
    <w:p w14:paraId="26BD5C19" w14:textId="7D1F4E19" w:rsidR="00CF1EAE" w:rsidRPr="00CF1EAE" w:rsidRDefault="00CF1EAE" w:rsidP="00CF1EAE">
      <w:pPr>
        <w:pStyle w:val="ListParagraph"/>
        <w:ind w:left="0" w:firstLine="0"/>
      </w:pPr>
      <w:r w:rsidRPr="00CF1EAE">
        <w:t xml:space="preserve">Where a pharmacy receives a request the pharmacy contractor can agree to </w:t>
      </w:r>
      <w:r w:rsidR="00A251A7" w:rsidRPr="00CF1EAE">
        <w:t>provide off</w:t>
      </w:r>
      <w:r w:rsidRPr="00CF1EAE">
        <w:t xml:space="preserve">-site vaccination but before undertaking any off-site vaccinations they must submit a completed copy of the Notification of intent to provide off-site NHS </w:t>
      </w:r>
      <w:r w:rsidR="0068775D">
        <w:t>PPV</w:t>
      </w:r>
      <w:r w:rsidRPr="00CF1EAE">
        <w:t xml:space="preserve"> form (see below) to the NHS England</w:t>
      </w:r>
      <w:r w:rsidR="00D44AE8">
        <w:t xml:space="preserve"> London region</w:t>
      </w:r>
      <w:r w:rsidRPr="00CF1EAE">
        <w:t xml:space="preserve"> team.</w:t>
      </w:r>
    </w:p>
    <w:p w14:paraId="4982EA52" w14:textId="77777777" w:rsidR="00CF1EAE" w:rsidRPr="00CF1EAE" w:rsidRDefault="00CF1EAE" w:rsidP="00CF1EAE">
      <w:pPr>
        <w:pStyle w:val="ListParagraph"/>
        <w:ind w:left="0" w:firstLine="0"/>
      </w:pPr>
    </w:p>
    <w:p w14:paraId="3E643151" w14:textId="77777777" w:rsidR="00CF1EAE" w:rsidRPr="00CF1EAE" w:rsidRDefault="00CF1EAE" w:rsidP="00CF1EAE">
      <w:pPr>
        <w:pStyle w:val="ListParagraph"/>
        <w:ind w:left="0" w:firstLine="0"/>
      </w:pPr>
      <w:r w:rsidRPr="00CF1EAE">
        <w:t>This form sets out the requirements which must be complied with when providing off-site vaccinations. Additional points which pharmacy contractors should consider when planning the provision of off-site vaccinations include:</w:t>
      </w:r>
    </w:p>
    <w:p w14:paraId="24C4CEFD" w14:textId="77777777" w:rsidR="00CF1EAE" w:rsidRPr="00CF1EAE" w:rsidRDefault="00CF1EAE" w:rsidP="00CF1EAE">
      <w:pPr>
        <w:pStyle w:val="ListParagraph"/>
        <w:ind w:left="0" w:firstLine="0"/>
      </w:pPr>
    </w:p>
    <w:p w14:paraId="2D457C3B" w14:textId="77777777" w:rsidR="006C0622" w:rsidRDefault="00CF1EAE" w:rsidP="006C0622">
      <w:pPr>
        <w:pStyle w:val="ListParagraph"/>
        <w:numPr>
          <w:ilvl w:val="1"/>
          <w:numId w:val="39"/>
        </w:numPr>
      </w:pPr>
      <w:r w:rsidRPr="00CF1EAE">
        <w:t xml:space="preserve">Pharmacists should consider being accompanied by a trained pharmacy support staff member during visits. The primary role of the support staff member is to assist in the event of an </w:t>
      </w:r>
      <w:r w:rsidR="00566D44" w:rsidRPr="00CF1EAE">
        <w:t>emergency,</w:t>
      </w:r>
      <w:r w:rsidRPr="00CF1EAE">
        <w:t xml:space="preserve"> but they could also undertake administrative tasks and where necessary, act as a chaperone.</w:t>
      </w:r>
    </w:p>
    <w:p w14:paraId="5DBB9F60" w14:textId="77777777" w:rsidR="006C0622" w:rsidRDefault="006C0622" w:rsidP="006C0622">
      <w:pPr>
        <w:pStyle w:val="ListParagraph"/>
        <w:ind w:left="428" w:firstLine="0"/>
      </w:pPr>
    </w:p>
    <w:p w14:paraId="01DE0BB5" w14:textId="77777777" w:rsidR="00CF1EAE" w:rsidRPr="00CF1EAE" w:rsidRDefault="00CF1EAE" w:rsidP="006C0622">
      <w:pPr>
        <w:pStyle w:val="ListParagraph"/>
        <w:numPr>
          <w:ilvl w:val="1"/>
          <w:numId w:val="39"/>
        </w:numPr>
      </w:pPr>
      <w:r w:rsidRPr="00CF1EAE">
        <w:t>Pharmacy contractors must ensure that they meet the requirements of The Waste (England and Wales) (Amendment) Regulations 2012 in terms of transferring pharmaceutical waste from the site of vaccination back to the pharmacy premises for subsequent safe disposal.</w:t>
      </w:r>
    </w:p>
    <w:p w14:paraId="3E73CC76" w14:textId="77777777" w:rsidR="00CF1EAE" w:rsidRPr="00CF1EAE" w:rsidRDefault="00CF1EAE" w:rsidP="00CF1EAE">
      <w:pPr>
        <w:pStyle w:val="ListParagraph"/>
        <w:ind w:left="0" w:firstLine="0"/>
      </w:pPr>
    </w:p>
    <w:p w14:paraId="7B779D10" w14:textId="77777777" w:rsidR="00CF1EAE" w:rsidRDefault="00CF1EAE" w:rsidP="00CF1EAE">
      <w:pPr>
        <w:pStyle w:val="ListParagraph"/>
        <w:ind w:left="0" w:firstLine="0"/>
        <w:rPr>
          <w:b/>
        </w:rPr>
      </w:pPr>
      <w:r w:rsidRPr="009E056D">
        <w:rPr>
          <w:b/>
        </w:rPr>
        <w:t>Maintaining the cold chain</w:t>
      </w:r>
    </w:p>
    <w:p w14:paraId="36D1699F" w14:textId="77777777" w:rsidR="009E056D" w:rsidRPr="009E056D" w:rsidRDefault="009E056D" w:rsidP="00CF1EAE">
      <w:pPr>
        <w:pStyle w:val="ListParagraph"/>
        <w:ind w:left="0" w:firstLine="0"/>
        <w:rPr>
          <w:b/>
        </w:rPr>
      </w:pPr>
    </w:p>
    <w:p w14:paraId="1ACDC784" w14:textId="77777777" w:rsidR="00CF1EAE" w:rsidRPr="00CF1EAE" w:rsidRDefault="00CF1EAE" w:rsidP="00CF1EAE">
      <w:pPr>
        <w:pStyle w:val="ListParagraph"/>
        <w:ind w:left="0" w:firstLine="0"/>
      </w:pPr>
      <w:r w:rsidRPr="00CF1EAE">
        <w:t>Pharmacists must ensure that the cold chain storage of the vaccines is maintained. Vaccines should be taken from the pharmacy fridge and placed into an appropriate validated cool box (which will maintain the vaccines at a temperature between 2 ºC and 8ºC) just before travel to the off-site location.</w:t>
      </w:r>
    </w:p>
    <w:p w14:paraId="636BC2C1" w14:textId="77777777" w:rsidR="00CF1EAE" w:rsidRPr="00CF1EAE" w:rsidRDefault="00CF1EAE" w:rsidP="00CF1EAE">
      <w:pPr>
        <w:pStyle w:val="ListParagraph"/>
        <w:ind w:left="0" w:firstLine="0"/>
      </w:pPr>
    </w:p>
    <w:p w14:paraId="381B61F8" w14:textId="77777777" w:rsidR="006C0622" w:rsidRDefault="00CF1EAE" w:rsidP="00CF1EAE">
      <w:pPr>
        <w:pStyle w:val="ListParagraph"/>
        <w:ind w:left="0" w:firstLine="0"/>
      </w:pPr>
      <w:r w:rsidRPr="00CF1EAE">
        <w:t>The vaccines should be kept in their packaging and should be insulated from the cooling system within the cool box, e.g. using bubble wrap, to avoid the risk of freezing. Any unused vaccines should be returned to the pharmacy fridge within 8 hours of first removal.</w:t>
      </w:r>
    </w:p>
    <w:p w14:paraId="0D8A4A9A" w14:textId="77777777" w:rsidR="006C0622" w:rsidRDefault="006C0622">
      <w:r>
        <w:br w:type="page"/>
      </w:r>
    </w:p>
    <w:p w14:paraId="0D5CB1D1" w14:textId="77777777" w:rsidR="006C0622" w:rsidRPr="006C0622" w:rsidRDefault="006C0622" w:rsidP="006C0622">
      <w:pPr>
        <w:jc w:val="center"/>
        <w:rPr>
          <w:b/>
          <w:sz w:val="28"/>
        </w:rPr>
      </w:pPr>
      <w:r w:rsidRPr="006C0622">
        <w:rPr>
          <w:b/>
          <w:sz w:val="28"/>
        </w:rPr>
        <w:lastRenderedPageBreak/>
        <w:t xml:space="preserve">Notification of intent to provide off-site </w:t>
      </w:r>
      <w:r w:rsidR="0068775D">
        <w:rPr>
          <w:b/>
          <w:sz w:val="28"/>
        </w:rPr>
        <w:t>PPV</w:t>
      </w:r>
    </w:p>
    <w:p w14:paraId="381E576C" w14:textId="77777777" w:rsidR="006C0622" w:rsidRDefault="006C0622" w:rsidP="006C0622">
      <w:pPr>
        <w:pStyle w:val="ListParagraph"/>
        <w:ind w:left="0" w:firstLine="0"/>
      </w:pPr>
    </w:p>
    <w:p w14:paraId="7F0CA26C" w14:textId="3BBBFE8E" w:rsidR="006C0622" w:rsidRDefault="006C0622" w:rsidP="006C0622">
      <w:pPr>
        <w:pStyle w:val="ListParagraph"/>
        <w:ind w:left="0" w:firstLine="0"/>
      </w:pPr>
      <w:r>
        <w:t>Pharmacy contractors who wish to provide the service off-site should send a completed copy of this form to the NHS England</w:t>
      </w:r>
      <w:r w:rsidR="00842EDA">
        <w:t xml:space="preserve"> </w:t>
      </w:r>
      <w:r w:rsidR="00D44AE8">
        <w:t>London region</w:t>
      </w:r>
      <w:r>
        <w:t xml:space="preserve"> team prior to providing off-site vaccinations. No acknowledgment of the receipt of the form is required by the contractor before they provide an off-site vaccination.</w:t>
      </w:r>
    </w:p>
    <w:p w14:paraId="22C0016C" w14:textId="77777777" w:rsidR="00153CC0" w:rsidRDefault="00153CC0" w:rsidP="006C0622">
      <w:pPr>
        <w:pStyle w:val="ListParagraph"/>
        <w:ind w:left="0" w:firstLine="0"/>
      </w:pPr>
    </w:p>
    <w:tbl>
      <w:tblPr>
        <w:tblW w:w="10409" w:type="dxa"/>
        <w:tblInd w:w="-1063" w:type="dxa"/>
        <w:tblLook w:val="04A0" w:firstRow="1" w:lastRow="0" w:firstColumn="1" w:lastColumn="0" w:noHBand="0" w:noVBand="1"/>
      </w:tblPr>
      <w:tblGrid>
        <w:gridCol w:w="2222"/>
        <w:gridCol w:w="8187"/>
      </w:tblGrid>
      <w:tr w:rsidR="00FD2E3B" w:rsidRPr="00FD2E3B" w14:paraId="31B76518" w14:textId="77777777" w:rsidTr="009D2A7B">
        <w:trPr>
          <w:trHeight w:val="402"/>
        </w:trPr>
        <w:tc>
          <w:tcPr>
            <w:tcW w:w="2222" w:type="dxa"/>
            <w:tcBorders>
              <w:top w:val="single" w:sz="4" w:space="0" w:color="auto"/>
              <w:left w:val="single" w:sz="4" w:space="0" w:color="auto"/>
              <w:bottom w:val="single" w:sz="4" w:space="0" w:color="auto"/>
              <w:right w:val="single" w:sz="4" w:space="0" w:color="auto"/>
            </w:tcBorders>
            <w:shd w:val="clear" w:color="000000" w:fill="E7E6E6"/>
            <w:noWrap/>
            <w:hideMark/>
          </w:tcPr>
          <w:p w14:paraId="3B034D33" w14:textId="77777777" w:rsidR="00FD2E3B" w:rsidRPr="00FD2E3B" w:rsidRDefault="00153CC0" w:rsidP="00795F0E">
            <w:pPr>
              <w:widowControl/>
              <w:autoSpaceDE/>
              <w:autoSpaceDN/>
              <w:rPr>
                <w:rFonts w:eastAsia="Times New Roman"/>
                <w:color w:val="000000"/>
                <w:lang w:bidi="ar-SA"/>
              </w:rPr>
            </w:pPr>
            <w:r>
              <w:rPr>
                <w:rFonts w:eastAsia="Times New Roman"/>
                <w:color w:val="000000"/>
                <w:lang w:bidi="ar-SA"/>
              </w:rPr>
              <w:t>Na</w:t>
            </w:r>
            <w:r w:rsidR="00FD2E3B" w:rsidRPr="00FD2E3B">
              <w:rPr>
                <w:rFonts w:eastAsia="Times New Roman"/>
                <w:color w:val="000000"/>
                <w:lang w:bidi="ar-SA"/>
              </w:rPr>
              <w:t>me of Pharmacy</w:t>
            </w:r>
          </w:p>
        </w:tc>
        <w:tc>
          <w:tcPr>
            <w:tcW w:w="8176" w:type="dxa"/>
            <w:tcBorders>
              <w:top w:val="single" w:sz="4" w:space="0" w:color="auto"/>
              <w:left w:val="nil"/>
              <w:bottom w:val="single" w:sz="4" w:space="0" w:color="auto"/>
              <w:right w:val="single" w:sz="4" w:space="0" w:color="auto"/>
            </w:tcBorders>
            <w:shd w:val="clear" w:color="auto" w:fill="auto"/>
            <w:noWrap/>
            <w:hideMark/>
          </w:tcPr>
          <w:p w14:paraId="08B56384" w14:textId="77777777" w:rsidR="00FD2E3B" w:rsidRPr="00FD2E3B" w:rsidRDefault="00FD2E3B" w:rsidP="009D2A7B">
            <w:pPr>
              <w:widowControl/>
              <w:autoSpaceDE/>
              <w:autoSpaceDN/>
              <w:rPr>
                <w:rFonts w:eastAsia="Times New Roman"/>
                <w:color w:val="000000"/>
                <w:lang w:bidi="ar-SA"/>
              </w:rPr>
            </w:pPr>
            <w:r w:rsidRPr="00FD2E3B">
              <w:rPr>
                <w:rFonts w:eastAsia="Times New Roman"/>
                <w:color w:val="000000"/>
                <w:lang w:bidi="ar-SA"/>
              </w:rPr>
              <w:t> </w:t>
            </w:r>
          </w:p>
        </w:tc>
      </w:tr>
      <w:tr w:rsidR="00FD2E3B" w:rsidRPr="00FD2E3B" w14:paraId="4DC2A3A8" w14:textId="77777777" w:rsidTr="009D2A7B">
        <w:trPr>
          <w:trHeight w:val="402"/>
        </w:trPr>
        <w:tc>
          <w:tcPr>
            <w:tcW w:w="2222" w:type="dxa"/>
            <w:vMerge w:val="restart"/>
            <w:tcBorders>
              <w:top w:val="nil"/>
              <w:left w:val="single" w:sz="4" w:space="0" w:color="auto"/>
              <w:bottom w:val="single" w:sz="4" w:space="0" w:color="000000"/>
              <w:right w:val="single" w:sz="4" w:space="0" w:color="auto"/>
            </w:tcBorders>
            <w:shd w:val="clear" w:color="000000" w:fill="E7E6E6"/>
            <w:noWrap/>
            <w:hideMark/>
          </w:tcPr>
          <w:p w14:paraId="63AE0EA7"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Pharmacy Address</w:t>
            </w:r>
          </w:p>
        </w:tc>
        <w:tc>
          <w:tcPr>
            <w:tcW w:w="8176" w:type="dxa"/>
            <w:tcBorders>
              <w:top w:val="nil"/>
              <w:left w:val="nil"/>
              <w:bottom w:val="single" w:sz="4" w:space="0" w:color="auto"/>
              <w:right w:val="single" w:sz="4" w:space="0" w:color="auto"/>
            </w:tcBorders>
            <w:shd w:val="clear" w:color="auto" w:fill="auto"/>
            <w:noWrap/>
            <w:hideMark/>
          </w:tcPr>
          <w:p w14:paraId="2774FAB4" w14:textId="77777777" w:rsidR="00FD2E3B" w:rsidRPr="00FD2E3B" w:rsidRDefault="00FD2E3B" w:rsidP="009D2A7B">
            <w:pPr>
              <w:widowControl/>
              <w:autoSpaceDE/>
              <w:autoSpaceDN/>
              <w:rPr>
                <w:rFonts w:eastAsia="Times New Roman"/>
                <w:color w:val="000000"/>
                <w:lang w:bidi="ar-SA"/>
              </w:rPr>
            </w:pPr>
            <w:r w:rsidRPr="00FD2E3B">
              <w:rPr>
                <w:rFonts w:eastAsia="Times New Roman"/>
                <w:color w:val="000000"/>
                <w:lang w:bidi="ar-SA"/>
              </w:rPr>
              <w:t> </w:t>
            </w:r>
          </w:p>
        </w:tc>
      </w:tr>
      <w:tr w:rsidR="00FD2E3B" w:rsidRPr="00FD2E3B" w14:paraId="1A6EF97F" w14:textId="77777777" w:rsidTr="009D2A7B">
        <w:trPr>
          <w:trHeight w:val="402"/>
        </w:trPr>
        <w:tc>
          <w:tcPr>
            <w:tcW w:w="2222" w:type="dxa"/>
            <w:vMerge/>
            <w:tcBorders>
              <w:top w:val="nil"/>
              <w:left w:val="single" w:sz="4" w:space="0" w:color="auto"/>
              <w:bottom w:val="single" w:sz="4" w:space="0" w:color="000000"/>
              <w:right w:val="single" w:sz="4" w:space="0" w:color="auto"/>
            </w:tcBorders>
            <w:hideMark/>
          </w:tcPr>
          <w:p w14:paraId="3F0D3CD2" w14:textId="77777777" w:rsidR="00FD2E3B" w:rsidRPr="00FD2E3B" w:rsidRDefault="00FD2E3B" w:rsidP="009D2A7B">
            <w:pPr>
              <w:widowControl/>
              <w:autoSpaceDE/>
              <w:autoSpaceDN/>
              <w:rPr>
                <w:rFonts w:eastAsia="Times New Roman"/>
                <w:color w:val="000000"/>
                <w:lang w:bidi="ar-SA"/>
              </w:rPr>
            </w:pPr>
          </w:p>
        </w:tc>
        <w:tc>
          <w:tcPr>
            <w:tcW w:w="8176" w:type="dxa"/>
            <w:tcBorders>
              <w:top w:val="nil"/>
              <w:left w:val="nil"/>
              <w:bottom w:val="single" w:sz="4" w:space="0" w:color="auto"/>
              <w:right w:val="single" w:sz="4" w:space="0" w:color="auto"/>
            </w:tcBorders>
            <w:shd w:val="clear" w:color="auto" w:fill="auto"/>
            <w:noWrap/>
            <w:hideMark/>
          </w:tcPr>
          <w:p w14:paraId="79E3277E" w14:textId="77777777" w:rsidR="00FD2E3B" w:rsidRPr="00FD2E3B" w:rsidRDefault="00FD2E3B" w:rsidP="009D2A7B">
            <w:pPr>
              <w:widowControl/>
              <w:autoSpaceDE/>
              <w:autoSpaceDN/>
              <w:rPr>
                <w:rFonts w:eastAsia="Times New Roman"/>
                <w:color w:val="000000"/>
                <w:lang w:bidi="ar-SA"/>
              </w:rPr>
            </w:pPr>
            <w:r w:rsidRPr="00FD2E3B">
              <w:rPr>
                <w:rFonts w:eastAsia="Times New Roman"/>
                <w:color w:val="000000"/>
                <w:lang w:bidi="ar-SA"/>
              </w:rPr>
              <w:t> </w:t>
            </w:r>
          </w:p>
        </w:tc>
      </w:tr>
      <w:tr w:rsidR="00FD2E3B" w:rsidRPr="00FD2E3B" w14:paraId="1B4EC1A8" w14:textId="77777777" w:rsidTr="009D2A7B">
        <w:trPr>
          <w:trHeight w:val="402"/>
        </w:trPr>
        <w:tc>
          <w:tcPr>
            <w:tcW w:w="2222" w:type="dxa"/>
            <w:tcBorders>
              <w:top w:val="nil"/>
              <w:left w:val="single" w:sz="4" w:space="0" w:color="auto"/>
              <w:bottom w:val="single" w:sz="4" w:space="0" w:color="auto"/>
              <w:right w:val="single" w:sz="4" w:space="0" w:color="auto"/>
            </w:tcBorders>
            <w:shd w:val="clear" w:color="000000" w:fill="E7E6E6"/>
            <w:noWrap/>
            <w:hideMark/>
          </w:tcPr>
          <w:p w14:paraId="2E664631"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Town/City</w:t>
            </w:r>
          </w:p>
        </w:tc>
        <w:tc>
          <w:tcPr>
            <w:tcW w:w="8176" w:type="dxa"/>
            <w:tcBorders>
              <w:top w:val="nil"/>
              <w:left w:val="nil"/>
              <w:bottom w:val="single" w:sz="4" w:space="0" w:color="auto"/>
              <w:right w:val="single" w:sz="4" w:space="0" w:color="auto"/>
            </w:tcBorders>
            <w:shd w:val="clear" w:color="auto" w:fill="auto"/>
            <w:noWrap/>
            <w:hideMark/>
          </w:tcPr>
          <w:p w14:paraId="249FA377" w14:textId="77777777" w:rsidR="00FD2E3B" w:rsidRPr="00FD2E3B" w:rsidRDefault="00FD2E3B" w:rsidP="009D2A7B">
            <w:pPr>
              <w:widowControl/>
              <w:autoSpaceDE/>
              <w:autoSpaceDN/>
              <w:rPr>
                <w:rFonts w:eastAsia="Times New Roman"/>
                <w:color w:val="000000"/>
                <w:lang w:bidi="ar-SA"/>
              </w:rPr>
            </w:pPr>
            <w:r w:rsidRPr="00FD2E3B">
              <w:rPr>
                <w:rFonts w:eastAsia="Times New Roman"/>
                <w:color w:val="000000"/>
                <w:lang w:bidi="ar-SA"/>
              </w:rPr>
              <w:t> </w:t>
            </w:r>
          </w:p>
        </w:tc>
      </w:tr>
      <w:tr w:rsidR="00FD2E3B" w:rsidRPr="00FD2E3B" w14:paraId="386B8768" w14:textId="77777777" w:rsidTr="009D2A7B">
        <w:trPr>
          <w:trHeight w:val="402"/>
        </w:trPr>
        <w:tc>
          <w:tcPr>
            <w:tcW w:w="2222" w:type="dxa"/>
            <w:tcBorders>
              <w:top w:val="nil"/>
              <w:left w:val="single" w:sz="4" w:space="0" w:color="auto"/>
              <w:bottom w:val="single" w:sz="4" w:space="0" w:color="auto"/>
              <w:right w:val="single" w:sz="4" w:space="0" w:color="auto"/>
            </w:tcBorders>
            <w:shd w:val="clear" w:color="000000" w:fill="E7E6E6"/>
            <w:noWrap/>
            <w:hideMark/>
          </w:tcPr>
          <w:p w14:paraId="37681110"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Post</w:t>
            </w:r>
            <w:r w:rsidR="00153CC0">
              <w:rPr>
                <w:rFonts w:eastAsia="Times New Roman"/>
                <w:color w:val="000000"/>
                <w:lang w:bidi="ar-SA"/>
              </w:rPr>
              <w:t xml:space="preserve"> </w:t>
            </w:r>
            <w:r w:rsidRPr="00FD2E3B">
              <w:rPr>
                <w:rFonts w:eastAsia="Times New Roman"/>
                <w:color w:val="000000"/>
                <w:lang w:bidi="ar-SA"/>
              </w:rPr>
              <w:t>Code</w:t>
            </w:r>
          </w:p>
        </w:tc>
        <w:tc>
          <w:tcPr>
            <w:tcW w:w="8176" w:type="dxa"/>
            <w:tcBorders>
              <w:top w:val="nil"/>
              <w:left w:val="nil"/>
              <w:bottom w:val="single" w:sz="4" w:space="0" w:color="auto"/>
              <w:right w:val="single" w:sz="4" w:space="0" w:color="auto"/>
            </w:tcBorders>
            <w:shd w:val="clear" w:color="auto" w:fill="auto"/>
            <w:noWrap/>
            <w:hideMark/>
          </w:tcPr>
          <w:p w14:paraId="2E637425" w14:textId="77777777" w:rsidR="00FD2E3B" w:rsidRPr="00FD2E3B" w:rsidRDefault="00FD2E3B" w:rsidP="009D2A7B">
            <w:pPr>
              <w:widowControl/>
              <w:autoSpaceDE/>
              <w:autoSpaceDN/>
              <w:rPr>
                <w:rFonts w:eastAsia="Times New Roman"/>
                <w:color w:val="000000"/>
                <w:lang w:bidi="ar-SA"/>
              </w:rPr>
            </w:pPr>
            <w:r w:rsidRPr="00FD2E3B">
              <w:rPr>
                <w:rFonts w:eastAsia="Times New Roman"/>
                <w:color w:val="000000"/>
                <w:lang w:bidi="ar-SA"/>
              </w:rPr>
              <w:t> </w:t>
            </w:r>
          </w:p>
        </w:tc>
      </w:tr>
      <w:tr w:rsidR="00FD2E3B" w:rsidRPr="00FD2E3B" w14:paraId="276B54F0" w14:textId="77777777" w:rsidTr="009D2A7B">
        <w:trPr>
          <w:trHeight w:val="402"/>
        </w:trPr>
        <w:tc>
          <w:tcPr>
            <w:tcW w:w="2222" w:type="dxa"/>
            <w:tcBorders>
              <w:top w:val="nil"/>
              <w:left w:val="single" w:sz="4" w:space="0" w:color="auto"/>
              <w:bottom w:val="single" w:sz="4" w:space="0" w:color="auto"/>
              <w:right w:val="single" w:sz="4" w:space="0" w:color="auto"/>
            </w:tcBorders>
            <w:shd w:val="clear" w:color="000000" w:fill="E7E6E6"/>
            <w:noWrap/>
            <w:hideMark/>
          </w:tcPr>
          <w:p w14:paraId="10368411"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Telephone number</w:t>
            </w:r>
          </w:p>
        </w:tc>
        <w:tc>
          <w:tcPr>
            <w:tcW w:w="8176" w:type="dxa"/>
            <w:tcBorders>
              <w:top w:val="nil"/>
              <w:left w:val="nil"/>
              <w:bottom w:val="single" w:sz="4" w:space="0" w:color="auto"/>
              <w:right w:val="single" w:sz="4" w:space="0" w:color="auto"/>
            </w:tcBorders>
            <w:shd w:val="clear" w:color="auto" w:fill="auto"/>
            <w:noWrap/>
            <w:hideMark/>
          </w:tcPr>
          <w:p w14:paraId="16752724" w14:textId="77777777" w:rsidR="00FD2E3B" w:rsidRPr="00FD2E3B" w:rsidRDefault="00FD2E3B" w:rsidP="009D2A7B">
            <w:pPr>
              <w:widowControl/>
              <w:autoSpaceDE/>
              <w:autoSpaceDN/>
              <w:rPr>
                <w:rFonts w:eastAsia="Times New Roman"/>
                <w:color w:val="000000"/>
                <w:lang w:bidi="ar-SA"/>
              </w:rPr>
            </w:pPr>
            <w:r w:rsidRPr="00FD2E3B">
              <w:rPr>
                <w:rFonts w:eastAsia="Times New Roman"/>
                <w:color w:val="000000"/>
                <w:lang w:bidi="ar-SA"/>
              </w:rPr>
              <w:t> </w:t>
            </w:r>
          </w:p>
        </w:tc>
      </w:tr>
      <w:tr w:rsidR="00FD2E3B" w:rsidRPr="00FD2E3B" w14:paraId="3B3F2C6A" w14:textId="77777777" w:rsidTr="009D2A7B">
        <w:trPr>
          <w:trHeight w:val="402"/>
        </w:trPr>
        <w:tc>
          <w:tcPr>
            <w:tcW w:w="2222" w:type="dxa"/>
            <w:tcBorders>
              <w:top w:val="nil"/>
              <w:left w:val="single" w:sz="4" w:space="0" w:color="auto"/>
              <w:bottom w:val="single" w:sz="4" w:space="0" w:color="auto"/>
              <w:right w:val="single" w:sz="4" w:space="0" w:color="auto"/>
            </w:tcBorders>
            <w:shd w:val="clear" w:color="000000" w:fill="E7E6E6"/>
            <w:noWrap/>
            <w:hideMark/>
          </w:tcPr>
          <w:p w14:paraId="5BA65241"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ODS code</w:t>
            </w:r>
          </w:p>
        </w:tc>
        <w:tc>
          <w:tcPr>
            <w:tcW w:w="8176" w:type="dxa"/>
            <w:tcBorders>
              <w:top w:val="nil"/>
              <w:left w:val="nil"/>
              <w:bottom w:val="single" w:sz="4" w:space="0" w:color="auto"/>
              <w:right w:val="single" w:sz="4" w:space="0" w:color="auto"/>
            </w:tcBorders>
            <w:shd w:val="clear" w:color="auto" w:fill="auto"/>
            <w:noWrap/>
            <w:hideMark/>
          </w:tcPr>
          <w:p w14:paraId="16AE6401" w14:textId="15FE1995" w:rsidR="00FD2E3B" w:rsidRPr="00FD2E3B" w:rsidRDefault="00FD2E3B" w:rsidP="009D2A7B">
            <w:pPr>
              <w:widowControl/>
              <w:autoSpaceDE/>
              <w:autoSpaceDN/>
              <w:rPr>
                <w:rFonts w:eastAsia="Times New Roman"/>
                <w:color w:val="000000"/>
                <w:lang w:bidi="ar-SA"/>
              </w:rPr>
            </w:pPr>
          </w:p>
        </w:tc>
      </w:tr>
      <w:tr w:rsidR="00FD2E3B" w:rsidRPr="00FD2E3B" w14:paraId="77C424F2" w14:textId="77777777" w:rsidTr="009D2A7B">
        <w:trPr>
          <w:trHeight w:val="799"/>
        </w:trPr>
        <w:tc>
          <w:tcPr>
            <w:tcW w:w="10409" w:type="dxa"/>
            <w:gridSpan w:val="2"/>
            <w:tcBorders>
              <w:top w:val="single" w:sz="4" w:space="0" w:color="auto"/>
              <w:left w:val="single" w:sz="4" w:space="0" w:color="auto"/>
              <w:bottom w:val="single" w:sz="4" w:space="0" w:color="auto"/>
              <w:right w:val="single" w:sz="4" w:space="0" w:color="000000"/>
            </w:tcBorders>
            <w:shd w:val="clear" w:color="000000" w:fill="E7E6E6"/>
            <w:hideMark/>
          </w:tcPr>
          <w:p w14:paraId="0197C53D" w14:textId="77777777" w:rsidR="00153CC0" w:rsidRDefault="00FD2E3B" w:rsidP="00795F0E">
            <w:pPr>
              <w:widowControl/>
              <w:autoSpaceDE/>
              <w:autoSpaceDN/>
              <w:rPr>
                <w:rFonts w:eastAsia="Times New Roman"/>
                <w:b/>
                <w:bCs/>
                <w:color w:val="000000"/>
                <w:lang w:bidi="ar-SA"/>
              </w:rPr>
            </w:pPr>
            <w:r w:rsidRPr="00FD2E3B">
              <w:rPr>
                <w:rFonts w:eastAsia="Times New Roman"/>
                <w:b/>
                <w:bCs/>
                <w:color w:val="000000"/>
                <w:lang w:bidi="ar-SA"/>
              </w:rPr>
              <w:t>The above pharmacy wishes to provide off-site pneumococcal polysaccharide vaccinations requested by NHS E</w:t>
            </w:r>
            <w:r w:rsidR="00D278A8">
              <w:rPr>
                <w:rFonts w:eastAsia="Times New Roman"/>
                <w:b/>
                <w:bCs/>
                <w:color w:val="000000"/>
                <w:lang w:bidi="ar-SA"/>
              </w:rPr>
              <w:t>/I.</w:t>
            </w:r>
          </w:p>
          <w:p w14:paraId="367669C3" w14:textId="77777777" w:rsidR="00FD2E3B" w:rsidRPr="00FD2E3B" w:rsidRDefault="00FD2E3B" w:rsidP="009D2A7B">
            <w:pPr>
              <w:widowControl/>
              <w:autoSpaceDE/>
              <w:autoSpaceDN/>
              <w:rPr>
                <w:rFonts w:eastAsia="Times New Roman"/>
                <w:b/>
                <w:bCs/>
                <w:color w:val="000000"/>
                <w:lang w:bidi="ar-SA"/>
              </w:rPr>
            </w:pPr>
            <w:r w:rsidRPr="00FD2E3B">
              <w:rPr>
                <w:rFonts w:eastAsia="Times New Roman"/>
                <w:b/>
                <w:bCs/>
                <w:color w:val="000000"/>
                <w:lang w:bidi="ar-SA"/>
              </w:rPr>
              <w:t>I/We confirm that:</w:t>
            </w:r>
          </w:p>
        </w:tc>
      </w:tr>
      <w:tr w:rsidR="00FD2E3B" w:rsidRPr="00FD2E3B" w14:paraId="347E1873" w14:textId="77777777" w:rsidTr="009D2A7B">
        <w:trPr>
          <w:trHeight w:val="600"/>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14:paraId="3ACA4BAE" w14:textId="77777777" w:rsidR="00FD2E3B" w:rsidRPr="00FD2E3B" w:rsidRDefault="00000000" w:rsidP="009D2A7B">
            <w:pPr>
              <w:widowControl/>
              <w:autoSpaceDE/>
              <w:autoSpaceDN/>
              <w:jc w:val="center"/>
              <w:rPr>
                <w:rFonts w:eastAsia="Times New Roman"/>
                <w:color w:val="000000"/>
                <w:lang w:bidi="ar-SA"/>
              </w:rPr>
            </w:pPr>
            <w:sdt>
              <w:sdtPr>
                <w:rPr>
                  <w:rFonts w:eastAsia="Times New Roman"/>
                  <w:color w:val="000000"/>
                  <w:lang w:bidi="ar-SA"/>
                </w:rPr>
                <w:id w:val="1323395207"/>
                <w14:checkbox>
                  <w14:checked w14:val="0"/>
                  <w14:checkedState w14:val="2612" w14:font="MS Gothic"/>
                  <w14:uncheckedState w14:val="2610" w14:font="MS Gothic"/>
                </w14:checkbox>
              </w:sdtPr>
              <w:sdtContent>
                <w:r w:rsidR="00422CCF">
                  <w:rPr>
                    <w:rFonts w:ascii="MS Gothic" w:eastAsia="MS Gothic" w:hAnsi="MS Gothic" w:hint="eastAsia"/>
                    <w:color w:val="000000"/>
                    <w:lang w:bidi="ar-SA"/>
                  </w:rPr>
                  <w:t>☐</w:t>
                </w:r>
              </w:sdtContent>
            </w:sdt>
          </w:p>
        </w:tc>
        <w:tc>
          <w:tcPr>
            <w:tcW w:w="8176" w:type="dxa"/>
            <w:tcBorders>
              <w:top w:val="nil"/>
              <w:left w:val="nil"/>
              <w:bottom w:val="single" w:sz="4" w:space="0" w:color="auto"/>
              <w:right w:val="single" w:sz="4" w:space="0" w:color="auto"/>
            </w:tcBorders>
            <w:shd w:val="clear" w:color="000000" w:fill="E7E6E6"/>
            <w:hideMark/>
          </w:tcPr>
          <w:p w14:paraId="7DC61E1C"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Pharmacists administering vaccines off-site will have a valid DBS certificate.</w:t>
            </w:r>
          </w:p>
        </w:tc>
      </w:tr>
      <w:tr w:rsidR="00FD2E3B" w:rsidRPr="00FD2E3B" w14:paraId="7A1B05AD" w14:textId="77777777" w:rsidTr="009D2A7B">
        <w:trPr>
          <w:trHeight w:val="600"/>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14:paraId="647CCC6A" w14:textId="77777777" w:rsidR="00FD2E3B" w:rsidRPr="00FD2E3B" w:rsidRDefault="00000000" w:rsidP="009D2A7B">
            <w:pPr>
              <w:widowControl/>
              <w:autoSpaceDE/>
              <w:autoSpaceDN/>
              <w:jc w:val="center"/>
              <w:rPr>
                <w:rFonts w:eastAsia="Times New Roman"/>
                <w:color w:val="000000"/>
                <w:lang w:bidi="ar-SA"/>
              </w:rPr>
            </w:pPr>
            <w:sdt>
              <w:sdtPr>
                <w:rPr>
                  <w:rFonts w:eastAsia="Times New Roman"/>
                  <w:color w:val="000000"/>
                  <w:lang w:bidi="ar-SA"/>
                </w:rPr>
                <w:id w:val="786548090"/>
                <w14:checkbox>
                  <w14:checked w14:val="0"/>
                  <w14:checkedState w14:val="2612" w14:font="MS Gothic"/>
                  <w14:uncheckedState w14:val="2610" w14:font="MS Gothic"/>
                </w14:checkbox>
              </w:sdtPr>
              <w:sdtContent>
                <w:r w:rsidR="00153CC0">
                  <w:rPr>
                    <w:rFonts w:ascii="MS Gothic" w:eastAsia="MS Gothic" w:hAnsi="MS Gothic" w:hint="eastAsia"/>
                    <w:color w:val="000000"/>
                    <w:lang w:bidi="ar-SA"/>
                  </w:rPr>
                  <w:t>☐</w:t>
                </w:r>
              </w:sdtContent>
            </w:sdt>
          </w:p>
        </w:tc>
        <w:tc>
          <w:tcPr>
            <w:tcW w:w="8176" w:type="dxa"/>
            <w:tcBorders>
              <w:top w:val="nil"/>
              <w:left w:val="nil"/>
              <w:bottom w:val="single" w:sz="4" w:space="0" w:color="auto"/>
              <w:right w:val="single" w:sz="4" w:space="0" w:color="auto"/>
            </w:tcBorders>
            <w:shd w:val="clear" w:color="000000" w:fill="E7E6E6"/>
            <w:hideMark/>
          </w:tcPr>
          <w:p w14:paraId="22BAFA24"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Pharmacists administering vaccines off-site will have complete</w:t>
            </w:r>
            <w:r w:rsidR="00D278A8">
              <w:rPr>
                <w:rFonts w:eastAsia="Times New Roman"/>
                <w:color w:val="000000"/>
                <w:lang w:bidi="ar-SA"/>
              </w:rPr>
              <w:t>d</w:t>
            </w:r>
            <w:r w:rsidRPr="00FD2E3B">
              <w:rPr>
                <w:rFonts w:eastAsia="Times New Roman"/>
                <w:color w:val="000000"/>
                <w:lang w:bidi="ar-SA"/>
              </w:rPr>
              <w:t xml:space="preserve"> th</w:t>
            </w:r>
            <w:r w:rsidR="00153CC0">
              <w:rPr>
                <w:rFonts w:eastAsia="Times New Roman"/>
                <w:color w:val="000000"/>
                <w:lang w:bidi="ar-SA"/>
              </w:rPr>
              <w:t>e</w:t>
            </w:r>
            <w:r w:rsidRPr="00FD2E3B">
              <w:rPr>
                <w:rFonts w:eastAsia="Times New Roman"/>
                <w:color w:val="000000"/>
                <w:lang w:bidi="ar-SA"/>
              </w:rPr>
              <w:t xml:space="preserve"> Vaccination Services Declaration of Competence, including the additional competencies section for off-site vaccinations.</w:t>
            </w:r>
          </w:p>
        </w:tc>
      </w:tr>
      <w:tr w:rsidR="00FD2E3B" w:rsidRPr="00FD2E3B" w14:paraId="64E629D9" w14:textId="77777777" w:rsidTr="009D2A7B">
        <w:trPr>
          <w:trHeight w:val="600"/>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14:paraId="79B5AC70" w14:textId="77777777" w:rsidR="00FD2E3B" w:rsidRPr="00FD2E3B" w:rsidRDefault="00000000" w:rsidP="009D2A7B">
            <w:pPr>
              <w:widowControl/>
              <w:autoSpaceDE/>
              <w:autoSpaceDN/>
              <w:jc w:val="center"/>
              <w:rPr>
                <w:rFonts w:eastAsia="Times New Roman"/>
                <w:color w:val="000000"/>
                <w:lang w:bidi="ar-SA"/>
              </w:rPr>
            </w:pPr>
            <w:sdt>
              <w:sdtPr>
                <w:rPr>
                  <w:rFonts w:eastAsia="Times New Roman"/>
                  <w:color w:val="000000"/>
                  <w:lang w:bidi="ar-SA"/>
                </w:rPr>
                <w:id w:val="970335241"/>
                <w14:checkbox>
                  <w14:checked w14:val="0"/>
                  <w14:checkedState w14:val="2612" w14:font="MS Gothic"/>
                  <w14:uncheckedState w14:val="2610" w14:font="MS Gothic"/>
                </w14:checkbox>
              </w:sdtPr>
              <w:sdtContent>
                <w:r w:rsidR="00153CC0">
                  <w:rPr>
                    <w:rFonts w:ascii="MS Gothic" w:eastAsia="MS Gothic" w:hAnsi="MS Gothic" w:hint="eastAsia"/>
                    <w:color w:val="000000"/>
                    <w:lang w:bidi="ar-SA"/>
                  </w:rPr>
                  <w:t>☐</w:t>
                </w:r>
              </w:sdtContent>
            </w:sdt>
          </w:p>
        </w:tc>
        <w:tc>
          <w:tcPr>
            <w:tcW w:w="8176" w:type="dxa"/>
            <w:tcBorders>
              <w:top w:val="nil"/>
              <w:left w:val="nil"/>
              <w:bottom w:val="single" w:sz="4" w:space="0" w:color="auto"/>
              <w:right w:val="single" w:sz="4" w:space="0" w:color="auto"/>
            </w:tcBorders>
            <w:shd w:val="clear" w:color="000000" w:fill="E7E6E6"/>
            <w:hideMark/>
          </w:tcPr>
          <w:p w14:paraId="49A548C9"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The p</w:t>
            </w:r>
            <w:r w:rsidR="00153CC0">
              <w:rPr>
                <w:rFonts w:eastAsia="Times New Roman"/>
                <w:color w:val="000000"/>
                <w:lang w:bidi="ar-SA"/>
              </w:rPr>
              <w:t>h</w:t>
            </w:r>
            <w:r w:rsidRPr="00FD2E3B">
              <w:rPr>
                <w:rFonts w:eastAsia="Times New Roman"/>
                <w:color w:val="000000"/>
                <w:lang w:bidi="ar-SA"/>
              </w:rPr>
              <w:t>armacy's professional indemnity insurance covers off-site PPV.</w:t>
            </w:r>
          </w:p>
        </w:tc>
      </w:tr>
      <w:tr w:rsidR="00FD2E3B" w:rsidRPr="00FD2E3B" w14:paraId="0971584F" w14:textId="77777777" w:rsidTr="009D2A7B">
        <w:trPr>
          <w:trHeight w:val="600"/>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14:paraId="6CE05A12" w14:textId="77777777" w:rsidR="00FD2E3B" w:rsidRPr="00FD2E3B" w:rsidRDefault="00000000" w:rsidP="009D2A7B">
            <w:pPr>
              <w:widowControl/>
              <w:autoSpaceDE/>
              <w:autoSpaceDN/>
              <w:jc w:val="center"/>
              <w:rPr>
                <w:rFonts w:eastAsia="Times New Roman"/>
                <w:color w:val="000000"/>
                <w:lang w:bidi="ar-SA"/>
              </w:rPr>
            </w:pPr>
            <w:sdt>
              <w:sdtPr>
                <w:rPr>
                  <w:rFonts w:eastAsia="Times New Roman"/>
                  <w:color w:val="000000"/>
                  <w:lang w:bidi="ar-SA"/>
                </w:rPr>
                <w:id w:val="-842777934"/>
                <w14:checkbox>
                  <w14:checked w14:val="0"/>
                  <w14:checkedState w14:val="2612" w14:font="MS Gothic"/>
                  <w14:uncheckedState w14:val="2610" w14:font="MS Gothic"/>
                </w14:checkbox>
              </w:sdtPr>
              <w:sdtContent>
                <w:r w:rsidR="00153CC0">
                  <w:rPr>
                    <w:rFonts w:ascii="MS Gothic" w:eastAsia="MS Gothic" w:hAnsi="MS Gothic" w:hint="eastAsia"/>
                    <w:color w:val="000000"/>
                    <w:lang w:bidi="ar-SA"/>
                  </w:rPr>
                  <w:t>☐</w:t>
                </w:r>
              </w:sdtContent>
            </w:sdt>
          </w:p>
        </w:tc>
        <w:tc>
          <w:tcPr>
            <w:tcW w:w="8176" w:type="dxa"/>
            <w:tcBorders>
              <w:top w:val="nil"/>
              <w:left w:val="nil"/>
              <w:bottom w:val="single" w:sz="4" w:space="0" w:color="auto"/>
              <w:right w:val="single" w:sz="4" w:space="0" w:color="auto"/>
            </w:tcBorders>
            <w:shd w:val="clear" w:color="000000" w:fill="E7E6E6"/>
            <w:hideMark/>
          </w:tcPr>
          <w:p w14:paraId="75EC687C"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Appropriate arrangements for off-site clinical waste management will be made.</w:t>
            </w:r>
          </w:p>
        </w:tc>
      </w:tr>
      <w:tr w:rsidR="00FD2E3B" w:rsidRPr="00FD2E3B" w14:paraId="0697CA5D" w14:textId="77777777" w:rsidTr="009D2A7B">
        <w:trPr>
          <w:trHeight w:val="600"/>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14:paraId="5C557A88" w14:textId="77777777" w:rsidR="00FD2E3B" w:rsidRPr="00FD2E3B" w:rsidRDefault="00000000" w:rsidP="009D2A7B">
            <w:pPr>
              <w:widowControl/>
              <w:autoSpaceDE/>
              <w:autoSpaceDN/>
              <w:jc w:val="center"/>
              <w:rPr>
                <w:rFonts w:eastAsia="Times New Roman"/>
                <w:color w:val="000000"/>
                <w:lang w:bidi="ar-SA"/>
              </w:rPr>
            </w:pPr>
            <w:sdt>
              <w:sdtPr>
                <w:rPr>
                  <w:rFonts w:eastAsia="Times New Roman"/>
                  <w:color w:val="000000"/>
                  <w:lang w:bidi="ar-SA"/>
                </w:rPr>
                <w:id w:val="455989258"/>
                <w14:checkbox>
                  <w14:checked w14:val="0"/>
                  <w14:checkedState w14:val="2612" w14:font="MS Gothic"/>
                  <w14:uncheckedState w14:val="2610" w14:font="MS Gothic"/>
                </w14:checkbox>
              </w:sdtPr>
              <w:sdtContent>
                <w:r w:rsidR="00153CC0">
                  <w:rPr>
                    <w:rFonts w:ascii="MS Gothic" w:eastAsia="MS Gothic" w:hAnsi="MS Gothic" w:hint="eastAsia"/>
                    <w:color w:val="000000"/>
                    <w:lang w:bidi="ar-SA"/>
                  </w:rPr>
                  <w:t>☐</w:t>
                </w:r>
              </w:sdtContent>
            </w:sdt>
          </w:p>
        </w:tc>
        <w:tc>
          <w:tcPr>
            <w:tcW w:w="8176" w:type="dxa"/>
            <w:tcBorders>
              <w:top w:val="nil"/>
              <w:left w:val="nil"/>
              <w:bottom w:val="single" w:sz="4" w:space="0" w:color="auto"/>
              <w:right w:val="single" w:sz="4" w:space="0" w:color="auto"/>
            </w:tcBorders>
            <w:shd w:val="clear" w:color="000000" w:fill="E7E6E6"/>
            <w:hideMark/>
          </w:tcPr>
          <w:p w14:paraId="564A9736"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Suitable settings for provision of vaccinations will be used, e.g. patient confidentiality will be maintained.</w:t>
            </w:r>
          </w:p>
        </w:tc>
      </w:tr>
      <w:tr w:rsidR="00FD2E3B" w:rsidRPr="00FD2E3B" w14:paraId="32F5DC35" w14:textId="77777777" w:rsidTr="009D2A7B">
        <w:trPr>
          <w:trHeight w:val="600"/>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14:paraId="083AF9CD" w14:textId="77777777" w:rsidR="00FD2E3B" w:rsidRPr="00FD2E3B" w:rsidRDefault="00000000" w:rsidP="009D2A7B">
            <w:pPr>
              <w:widowControl/>
              <w:autoSpaceDE/>
              <w:autoSpaceDN/>
              <w:jc w:val="center"/>
              <w:rPr>
                <w:rFonts w:eastAsia="Times New Roman"/>
                <w:color w:val="000000"/>
                <w:lang w:bidi="ar-SA"/>
              </w:rPr>
            </w:pPr>
            <w:sdt>
              <w:sdtPr>
                <w:rPr>
                  <w:rFonts w:eastAsia="Times New Roman"/>
                  <w:color w:val="000000"/>
                  <w:lang w:bidi="ar-SA"/>
                </w:rPr>
                <w:id w:val="1467151617"/>
                <w:placeholder>
                  <w:docPart w:val="DefaultPlaceholder_-1854013440"/>
                </w:placeholder>
              </w:sdtPr>
              <w:sdtContent>
                <w:sdt>
                  <w:sdtPr>
                    <w:rPr>
                      <w:rFonts w:eastAsia="Times New Roman"/>
                      <w:color w:val="000000"/>
                      <w:lang w:bidi="ar-SA"/>
                    </w:rPr>
                    <w:id w:val="2038777156"/>
                    <w14:checkbox>
                      <w14:checked w14:val="0"/>
                      <w14:checkedState w14:val="2612" w14:font="MS Gothic"/>
                      <w14:uncheckedState w14:val="2610" w14:font="MS Gothic"/>
                    </w14:checkbox>
                  </w:sdtPr>
                  <w:sdtContent>
                    <w:r w:rsidR="00153CC0">
                      <w:rPr>
                        <w:rFonts w:ascii="MS Gothic" w:eastAsia="MS Gothic" w:hAnsi="MS Gothic" w:hint="eastAsia"/>
                        <w:color w:val="000000"/>
                        <w:lang w:bidi="ar-SA"/>
                      </w:rPr>
                      <w:t>☐</w:t>
                    </w:r>
                  </w:sdtContent>
                </w:sdt>
              </w:sdtContent>
            </w:sdt>
          </w:p>
        </w:tc>
        <w:tc>
          <w:tcPr>
            <w:tcW w:w="8176" w:type="dxa"/>
            <w:tcBorders>
              <w:top w:val="nil"/>
              <w:left w:val="nil"/>
              <w:bottom w:val="single" w:sz="4" w:space="0" w:color="auto"/>
              <w:right w:val="single" w:sz="4" w:space="0" w:color="auto"/>
            </w:tcBorders>
            <w:shd w:val="clear" w:color="000000" w:fill="E7E6E6"/>
            <w:hideMark/>
          </w:tcPr>
          <w:p w14:paraId="598DE0CC"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Appropriate infection control procedures will be able to be undertaken in the off-site location.</w:t>
            </w:r>
          </w:p>
        </w:tc>
      </w:tr>
      <w:tr w:rsidR="00FD2E3B" w:rsidRPr="00FD2E3B" w14:paraId="25490B59" w14:textId="77777777" w:rsidTr="009D2A7B">
        <w:trPr>
          <w:trHeight w:val="600"/>
        </w:trPr>
        <w:tc>
          <w:tcPr>
            <w:tcW w:w="2222" w:type="dxa"/>
            <w:tcBorders>
              <w:top w:val="nil"/>
              <w:left w:val="single" w:sz="4" w:space="0" w:color="auto"/>
              <w:bottom w:val="single" w:sz="4" w:space="0" w:color="auto"/>
              <w:right w:val="single" w:sz="4" w:space="0" w:color="auto"/>
            </w:tcBorders>
            <w:shd w:val="clear" w:color="auto" w:fill="auto"/>
            <w:noWrap/>
            <w:vAlign w:val="center"/>
            <w:hideMark/>
          </w:tcPr>
          <w:p w14:paraId="1D0DBEE3" w14:textId="77777777" w:rsidR="00FD2E3B" w:rsidRPr="00FD2E3B" w:rsidRDefault="00000000" w:rsidP="009D2A7B">
            <w:pPr>
              <w:widowControl/>
              <w:autoSpaceDE/>
              <w:autoSpaceDN/>
              <w:jc w:val="center"/>
              <w:rPr>
                <w:rFonts w:eastAsia="Times New Roman"/>
                <w:color w:val="000000"/>
                <w:lang w:bidi="ar-SA"/>
              </w:rPr>
            </w:pPr>
            <w:sdt>
              <w:sdtPr>
                <w:rPr>
                  <w:rFonts w:eastAsia="Times New Roman"/>
                  <w:color w:val="000000"/>
                  <w:lang w:bidi="ar-SA"/>
                </w:rPr>
                <w:id w:val="-1977516539"/>
                <w14:checkbox>
                  <w14:checked w14:val="0"/>
                  <w14:checkedState w14:val="2612" w14:font="MS Gothic"/>
                  <w14:uncheckedState w14:val="2610" w14:font="MS Gothic"/>
                </w14:checkbox>
              </w:sdtPr>
              <w:sdtContent>
                <w:r w:rsidR="00153CC0">
                  <w:rPr>
                    <w:rFonts w:ascii="MS Gothic" w:eastAsia="MS Gothic" w:hAnsi="MS Gothic" w:hint="eastAsia"/>
                    <w:color w:val="000000"/>
                    <w:lang w:bidi="ar-SA"/>
                  </w:rPr>
                  <w:t>☐</w:t>
                </w:r>
              </w:sdtContent>
            </w:sdt>
          </w:p>
        </w:tc>
        <w:tc>
          <w:tcPr>
            <w:tcW w:w="8176" w:type="dxa"/>
            <w:tcBorders>
              <w:top w:val="nil"/>
              <w:left w:val="nil"/>
              <w:bottom w:val="single" w:sz="4" w:space="0" w:color="auto"/>
              <w:right w:val="single" w:sz="4" w:space="0" w:color="auto"/>
            </w:tcBorders>
            <w:shd w:val="clear" w:color="000000" w:fill="E7E6E6"/>
            <w:hideMark/>
          </w:tcPr>
          <w:p w14:paraId="3360D7F1"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Suitable cold chain arrangements will be made for the transport of the vaccines</w:t>
            </w:r>
          </w:p>
        </w:tc>
      </w:tr>
      <w:tr w:rsidR="00FD2E3B" w:rsidRPr="00FD2E3B" w14:paraId="495F4491" w14:textId="77777777" w:rsidTr="009D2A7B">
        <w:trPr>
          <w:trHeight w:val="499"/>
        </w:trPr>
        <w:tc>
          <w:tcPr>
            <w:tcW w:w="2222" w:type="dxa"/>
            <w:tcBorders>
              <w:top w:val="nil"/>
              <w:left w:val="single" w:sz="4" w:space="0" w:color="auto"/>
              <w:bottom w:val="single" w:sz="4" w:space="0" w:color="auto"/>
              <w:right w:val="single" w:sz="4" w:space="0" w:color="auto"/>
            </w:tcBorders>
            <w:shd w:val="clear" w:color="000000" w:fill="E7E6E6"/>
            <w:noWrap/>
            <w:hideMark/>
          </w:tcPr>
          <w:p w14:paraId="7E452427"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Signed</w:t>
            </w:r>
          </w:p>
        </w:tc>
        <w:tc>
          <w:tcPr>
            <w:tcW w:w="8176" w:type="dxa"/>
            <w:tcBorders>
              <w:top w:val="nil"/>
              <w:left w:val="nil"/>
              <w:bottom w:val="single" w:sz="4" w:space="0" w:color="auto"/>
              <w:right w:val="single" w:sz="4" w:space="0" w:color="auto"/>
            </w:tcBorders>
            <w:shd w:val="clear" w:color="auto" w:fill="auto"/>
            <w:noWrap/>
            <w:hideMark/>
          </w:tcPr>
          <w:p w14:paraId="3D88EFAB" w14:textId="77777777" w:rsidR="00FD2E3B" w:rsidRPr="00FD2E3B" w:rsidRDefault="00FD2E3B" w:rsidP="009D2A7B">
            <w:pPr>
              <w:widowControl/>
              <w:autoSpaceDE/>
              <w:autoSpaceDN/>
              <w:rPr>
                <w:rFonts w:eastAsia="Times New Roman"/>
                <w:color w:val="000000"/>
                <w:lang w:bidi="ar-SA"/>
              </w:rPr>
            </w:pPr>
            <w:r w:rsidRPr="00FD2E3B">
              <w:rPr>
                <w:rFonts w:eastAsia="Times New Roman"/>
                <w:color w:val="000000"/>
                <w:lang w:bidi="ar-SA"/>
              </w:rPr>
              <w:t> </w:t>
            </w:r>
          </w:p>
        </w:tc>
      </w:tr>
      <w:tr w:rsidR="00FD2E3B" w:rsidRPr="00FD2E3B" w14:paraId="3E88D5B2" w14:textId="77777777" w:rsidTr="009D2A7B">
        <w:trPr>
          <w:trHeight w:val="499"/>
        </w:trPr>
        <w:tc>
          <w:tcPr>
            <w:tcW w:w="2222" w:type="dxa"/>
            <w:tcBorders>
              <w:top w:val="nil"/>
              <w:left w:val="single" w:sz="4" w:space="0" w:color="auto"/>
              <w:bottom w:val="single" w:sz="4" w:space="0" w:color="auto"/>
              <w:right w:val="single" w:sz="4" w:space="0" w:color="auto"/>
            </w:tcBorders>
            <w:shd w:val="clear" w:color="000000" w:fill="E7E6E6"/>
            <w:noWrap/>
            <w:hideMark/>
          </w:tcPr>
          <w:p w14:paraId="66D65985"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Print Name</w:t>
            </w:r>
          </w:p>
        </w:tc>
        <w:tc>
          <w:tcPr>
            <w:tcW w:w="8176" w:type="dxa"/>
            <w:tcBorders>
              <w:top w:val="nil"/>
              <w:left w:val="nil"/>
              <w:bottom w:val="single" w:sz="4" w:space="0" w:color="auto"/>
              <w:right w:val="single" w:sz="4" w:space="0" w:color="auto"/>
            </w:tcBorders>
            <w:shd w:val="clear" w:color="auto" w:fill="auto"/>
            <w:noWrap/>
            <w:hideMark/>
          </w:tcPr>
          <w:p w14:paraId="48354445" w14:textId="77777777" w:rsidR="00FD2E3B" w:rsidRPr="00FD2E3B" w:rsidRDefault="00FD2E3B" w:rsidP="009D2A7B">
            <w:pPr>
              <w:widowControl/>
              <w:autoSpaceDE/>
              <w:autoSpaceDN/>
              <w:rPr>
                <w:rFonts w:eastAsia="Times New Roman"/>
                <w:color w:val="000000"/>
                <w:lang w:bidi="ar-SA"/>
              </w:rPr>
            </w:pPr>
            <w:r w:rsidRPr="00FD2E3B">
              <w:rPr>
                <w:rFonts w:eastAsia="Times New Roman"/>
                <w:color w:val="000000"/>
                <w:lang w:bidi="ar-SA"/>
              </w:rPr>
              <w:t> </w:t>
            </w:r>
          </w:p>
        </w:tc>
      </w:tr>
      <w:tr w:rsidR="00FD2E3B" w:rsidRPr="00FD2E3B" w14:paraId="6F635AF8" w14:textId="77777777" w:rsidTr="009D2A7B">
        <w:trPr>
          <w:trHeight w:val="499"/>
        </w:trPr>
        <w:tc>
          <w:tcPr>
            <w:tcW w:w="2222" w:type="dxa"/>
            <w:tcBorders>
              <w:top w:val="nil"/>
              <w:left w:val="single" w:sz="4" w:space="0" w:color="auto"/>
              <w:bottom w:val="single" w:sz="4" w:space="0" w:color="auto"/>
              <w:right w:val="single" w:sz="4" w:space="0" w:color="auto"/>
            </w:tcBorders>
            <w:shd w:val="clear" w:color="000000" w:fill="E7E6E6"/>
            <w:noWrap/>
            <w:hideMark/>
          </w:tcPr>
          <w:p w14:paraId="227AE435" w14:textId="77777777" w:rsidR="00FD2E3B" w:rsidRPr="00FD2E3B" w:rsidRDefault="00FD2E3B" w:rsidP="00795F0E">
            <w:pPr>
              <w:widowControl/>
              <w:autoSpaceDE/>
              <w:autoSpaceDN/>
              <w:rPr>
                <w:rFonts w:eastAsia="Times New Roman"/>
                <w:color w:val="000000"/>
                <w:lang w:bidi="ar-SA"/>
              </w:rPr>
            </w:pPr>
            <w:r w:rsidRPr="00FD2E3B">
              <w:rPr>
                <w:rFonts w:eastAsia="Times New Roman"/>
                <w:color w:val="000000"/>
                <w:lang w:bidi="ar-SA"/>
              </w:rPr>
              <w:t>Date</w:t>
            </w:r>
          </w:p>
        </w:tc>
        <w:tc>
          <w:tcPr>
            <w:tcW w:w="8176" w:type="dxa"/>
            <w:tcBorders>
              <w:top w:val="nil"/>
              <w:left w:val="nil"/>
              <w:bottom w:val="single" w:sz="4" w:space="0" w:color="auto"/>
              <w:right w:val="single" w:sz="4" w:space="0" w:color="auto"/>
            </w:tcBorders>
            <w:shd w:val="clear" w:color="auto" w:fill="auto"/>
            <w:noWrap/>
            <w:hideMark/>
          </w:tcPr>
          <w:p w14:paraId="5F919739" w14:textId="77777777" w:rsidR="00FD2E3B" w:rsidRPr="00FD2E3B" w:rsidRDefault="00FD2E3B" w:rsidP="009D2A7B">
            <w:pPr>
              <w:widowControl/>
              <w:autoSpaceDE/>
              <w:autoSpaceDN/>
              <w:rPr>
                <w:rFonts w:eastAsia="Times New Roman"/>
                <w:color w:val="000000"/>
                <w:lang w:bidi="ar-SA"/>
              </w:rPr>
            </w:pPr>
            <w:r w:rsidRPr="00FD2E3B">
              <w:rPr>
                <w:rFonts w:eastAsia="Times New Roman"/>
                <w:color w:val="000000"/>
                <w:lang w:bidi="ar-SA"/>
              </w:rPr>
              <w:t> </w:t>
            </w:r>
          </w:p>
        </w:tc>
      </w:tr>
    </w:tbl>
    <w:p w14:paraId="51A5C032" w14:textId="77777777" w:rsidR="00FD2E3B" w:rsidRDefault="00FD2E3B" w:rsidP="006C0622">
      <w:pPr>
        <w:pStyle w:val="ListParagraph"/>
        <w:ind w:left="0" w:firstLine="0"/>
      </w:pPr>
    </w:p>
    <w:p w14:paraId="5ECB31C7" w14:textId="77777777" w:rsidR="00FD2E3B" w:rsidRDefault="00FD2E3B" w:rsidP="006C0622">
      <w:pPr>
        <w:pStyle w:val="ListParagraph"/>
        <w:ind w:left="0" w:firstLine="0"/>
      </w:pPr>
    </w:p>
    <w:p w14:paraId="3441838C" w14:textId="77777777" w:rsidR="00FD2E3B" w:rsidRDefault="00FD2E3B" w:rsidP="006C0622">
      <w:pPr>
        <w:pStyle w:val="ListParagraph"/>
        <w:ind w:left="0" w:firstLine="0"/>
      </w:pPr>
    </w:p>
    <w:p w14:paraId="50606D0C" w14:textId="77777777" w:rsidR="006C0622" w:rsidRDefault="006C0622">
      <w:r>
        <w:br w:type="page"/>
      </w:r>
    </w:p>
    <w:p w14:paraId="1E444160" w14:textId="77777777" w:rsidR="000C458C" w:rsidRDefault="006C0622" w:rsidP="005500DA">
      <w:pPr>
        <w:pStyle w:val="Heading1"/>
        <w:ind w:left="0" w:firstLine="0"/>
        <w:rPr>
          <w:sz w:val="28"/>
        </w:rPr>
      </w:pPr>
      <w:bookmarkStart w:id="8" w:name="_Toc528332043"/>
      <w:r w:rsidRPr="005500DA">
        <w:rPr>
          <w:sz w:val="28"/>
        </w:rPr>
        <w:lastRenderedPageBreak/>
        <w:t xml:space="preserve">Annex B: NHS Pharmacy </w:t>
      </w:r>
      <w:r w:rsidR="0068775D">
        <w:rPr>
          <w:sz w:val="28"/>
        </w:rPr>
        <w:t>Pneumococcal Polysaccharide</w:t>
      </w:r>
      <w:r w:rsidRPr="005500DA">
        <w:rPr>
          <w:sz w:val="28"/>
        </w:rPr>
        <w:t xml:space="preserve"> Vaccination Service - Notification of administration of </w:t>
      </w:r>
      <w:r w:rsidR="00566EBE">
        <w:rPr>
          <w:sz w:val="28"/>
        </w:rPr>
        <w:t xml:space="preserve">PPV </w:t>
      </w:r>
      <w:r w:rsidRPr="005500DA">
        <w:rPr>
          <w:sz w:val="28"/>
        </w:rPr>
        <w:t>to Patient’s GP Practice</w:t>
      </w:r>
      <w:bookmarkEnd w:id="8"/>
    </w:p>
    <w:p w14:paraId="3B8CB573" w14:textId="77777777" w:rsidR="009722E7" w:rsidRDefault="009722E7" w:rsidP="005500DA">
      <w:pPr>
        <w:pStyle w:val="Heading1"/>
        <w:ind w:left="0" w:firstLine="0"/>
        <w:rPr>
          <w:sz w:val="28"/>
        </w:rPr>
      </w:pPr>
    </w:p>
    <w:tbl>
      <w:tblPr>
        <w:tblW w:w="9958" w:type="dxa"/>
        <w:tblInd w:w="-636" w:type="dxa"/>
        <w:tblLook w:val="04A0" w:firstRow="1" w:lastRow="0" w:firstColumn="1" w:lastColumn="0" w:noHBand="0" w:noVBand="1"/>
      </w:tblPr>
      <w:tblGrid>
        <w:gridCol w:w="1862"/>
        <w:gridCol w:w="2143"/>
        <w:gridCol w:w="3260"/>
        <w:gridCol w:w="2693"/>
      </w:tblGrid>
      <w:tr w:rsidR="000A2378" w:rsidRPr="000A2378" w14:paraId="1990657B" w14:textId="77777777" w:rsidTr="009D2A7B">
        <w:trPr>
          <w:trHeight w:val="282"/>
        </w:trPr>
        <w:tc>
          <w:tcPr>
            <w:tcW w:w="99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019D1C0" w14:textId="77777777" w:rsidR="000A2378" w:rsidRPr="000A2378" w:rsidRDefault="000A2378" w:rsidP="000A2378">
            <w:pPr>
              <w:widowControl/>
              <w:autoSpaceDE/>
              <w:autoSpaceDN/>
              <w:rPr>
                <w:rFonts w:ascii="Calibri" w:eastAsia="Times New Roman" w:hAnsi="Calibri" w:cs="Calibri"/>
                <w:color w:val="000000"/>
                <w:lang w:bidi="ar-SA"/>
              </w:rPr>
            </w:pPr>
            <w:r w:rsidRPr="000A2378">
              <w:rPr>
                <w:rFonts w:ascii="Calibri" w:eastAsia="Times New Roman" w:hAnsi="Calibri" w:cs="Calibri"/>
                <w:color w:val="000000"/>
                <w:lang w:bidi="ar-SA"/>
              </w:rPr>
              <w:t>To (GP practice name)</w:t>
            </w:r>
          </w:p>
        </w:tc>
      </w:tr>
      <w:tr w:rsidR="000A2378" w:rsidRPr="000A2378" w14:paraId="748A93B5" w14:textId="77777777" w:rsidTr="00643AF0">
        <w:trPr>
          <w:trHeight w:val="282"/>
        </w:trPr>
        <w:tc>
          <w:tcPr>
            <w:tcW w:w="1862" w:type="dxa"/>
            <w:tcBorders>
              <w:top w:val="nil"/>
              <w:left w:val="nil"/>
              <w:bottom w:val="nil"/>
              <w:right w:val="nil"/>
            </w:tcBorders>
            <w:shd w:val="clear" w:color="auto" w:fill="auto"/>
            <w:noWrap/>
            <w:hideMark/>
          </w:tcPr>
          <w:p w14:paraId="5391D209" w14:textId="77777777" w:rsidR="000A2378" w:rsidRPr="000A2378" w:rsidRDefault="000A2378" w:rsidP="000A2378">
            <w:pPr>
              <w:widowControl/>
              <w:autoSpaceDE/>
              <w:autoSpaceDN/>
              <w:rPr>
                <w:rFonts w:ascii="Calibri" w:eastAsia="Times New Roman" w:hAnsi="Calibri" w:cs="Calibri"/>
                <w:color w:val="000000"/>
                <w:lang w:bidi="ar-SA"/>
              </w:rPr>
            </w:pPr>
          </w:p>
        </w:tc>
        <w:tc>
          <w:tcPr>
            <w:tcW w:w="2143" w:type="dxa"/>
            <w:tcBorders>
              <w:top w:val="nil"/>
              <w:left w:val="nil"/>
              <w:bottom w:val="nil"/>
              <w:right w:val="nil"/>
            </w:tcBorders>
            <w:shd w:val="clear" w:color="auto" w:fill="auto"/>
            <w:noWrap/>
            <w:hideMark/>
          </w:tcPr>
          <w:p w14:paraId="1C337F82" w14:textId="77777777" w:rsidR="000A2378" w:rsidRPr="000A2378" w:rsidRDefault="000A2378" w:rsidP="000A2378">
            <w:pPr>
              <w:widowControl/>
              <w:autoSpaceDE/>
              <w:autoSpaceDN/>
              <w:rPr>
                <w:rFonts w:ascii="Times New Roman" w:eastAsia="Times New Roman" w:hAnsi="Times New Roman" w:cs="Times New Roman"/>
                <w:sz w:val="20"/>
                <w:szCs w:val="20"/>
                <w:lang w:bidi="ar-SA"/>
              </w:rPr>
            </w:pPr>
          </w:p>
        </w:tc>
        <w:tc>
          <w:tcPr>
            <w:tcW w:w="3260" w:type="dxa"/>
            <w:tcBorders>
              <w:top w:val="nil"/>
              <w:left w:val="nil"/>
              <w:bottom w:val="nil"/>
              <w:right w:val="nil"/>
            </w:tcBorders>
            <w:shd w:val="clear" w:color="auto" w:fill="auto"/>
            <w:noWrap/>
            <w:hideMark/>
          </w:tcPr>
          <w:p w14:paraId="7EAF68B4" w14:textId="77777777" w:rsidR="000A2378" w:rsidRPr="000A2378" w:rsidRDefault="000A2378" w:rsidP="000A2378">
            <w:pPr>
              <w:widowControl/>
              <w:autoSpaceDE/>
              <w:autoSpaceDN/>
              <w:rPr>
                <w:rFonts w:ascii="Times New Roman" w:eastAsia="Times New Roman" w:hAnsi="Times New Roman" w:cs="Times New Roman"/>
                <w:sz w:val="20"/>
                <w:szCs w:val="20"/>
                <w:lang w:bidi="ar-SA"/>
              </w:rPr>
            </w:pPr>
          </w:p>
        </w:tc>
        <w:tc>
          <w:tcPr>
            <w:tcW w:w="2693" w:type="dxa"/>
            <w:tcBorders>
              <w:top w:val="nil"/>
              <w:left w:val="nil"/>
              <w:bottom w:val="nil"/>
              <w:right w:val="nil"/>
            </w:tcBorders>
            <w:shd w:val="clear" w:color="auto" w:fill="auto"/>
            <w:noWrap/>
            <w:hideMark/>
          </w:tcPr>
          <w:p w14:paraId="2A50B05C" w14:textId="77777777" w:rsidR="000A2378" w:rsidRPr="000A2378" w:rsidRDefault="000A2378" w:rsidP="000A2378">
            <w:pPr>
              <w:widowControl/>
              <w:autoSpaceDE/>
              <w:autoSpaceDN/>
              <w:rPr>
                <w:rFonts w:ascii="Times New Roman" w:eastAsia="Times New Roman" w:hAnsi="Times New Roman" w:cs="Times New Roman"/>
                <w:sz w:val="20"/>
                <w:szCs w:val="20"/>
                <w:lang w:bidi="ar-SA"/>
              </w:rPr>
            </w:pPr>
          </w:p>
        </w:tc>
      </w:tr>
      <w:tr w:rsidR="009D2A7B" w:rsidRPr="000A2378" w14:paraId="77F15520" w14:textId="77777777" w:rsidTr="000A2378">
        <w:trPr>
          <w:trHeight w:val="282"/>
        </w:trPr>
        <w:tc>
          <w:tcPr>
            <w:tcW w:w="1862" w:type="dxa"/>
            <w:tcBorders>
              <w:top w:val="single" w:sz="4" w:space="0" w:color="auto"/>
              <w:left w:val="single" w:sz="4" w:space="0" w:color="auto"/>
              <w:bottom w:val="single" w:sz="4" w:space="0" w:color="auto"/>
              <w:right w:val="single" w:sz="4" w:space="0" w:color="auto"/>
            </w:tcBorders>
            <w:shd w:val="clear" w:color="auto" w:fill="auto"/>
            <w:noWrap/>
            <w:hideMark/>
          </w:tcPr>
          <w:p w14:paraId="0351823D" w14:textId="77777777" w:rsidR="000A2378" w:rsidRPr="000A2378" w:rsidRDefault="000A2378" w:rsidP="000A2378">
            <w:pPr>
              <w:widowControl/>
              <w:autoSpaceDE/>
              <w:autoSpaceDN/>
              <w:rPr>
                <w:rFonts w:eastAsia="Times New Roman"/>
                <w:b/>
                <w:bCs/>
                <w:color w:val="000000"/>
                <w:lang w:bidi="ar-SA"/>
              </w:rPr>
            </w:pPr>
            <w:r w:rsidRPr="000A2378">
              <w:rPr>
                <w:rFonts w:eastAsia="Times New Roman"/>
                <w:b/>
                <w:bCs/>
                <w:color w:val="000000"/>
                <w:lang w:bidi="ar-SA"/>
              </w:rPr>
              <w:t>Patient name</w:t>
            </w:r>
          </w:p>
        </w:tc>
        <w:tc>
          <w:tcPr>
            <w:tcW w:w="8096" w:type="dxa"/>
            <w:gridSpan w:val="3"/>
            <w:tcBorders>
              <w:top w:val="single" w:sz="4" w:space="0" w:color="auto"/>
              <w:left w:val="nil"/>
              <w:bottom w:val="single" w:sz="4" w:space="0" w:color="auto"/>
              <w:right w:val="single" w:sz="4" w:space="0" w:color="auto"/>
            </w:tcBorders>
            <w:shd w:val="clear" w:color="auto" w:fill="auto"/>
            <w:noWrap/>
            <w:hideMark/>
          </w:tcPr>
          <w:p w14:paraId="68FE1ED2" w14:textId="77777777" w:rsidR="000A2378" w:rsidRPr="000A2378" w:rsidRDefault="000A2378" w:rsidP="000A2378">
            <w:pPr>
              <w:widowControl/>
              <w:autoSpaceDE/>
              <w:autoSpaceDN/>
              <w:jc w:val="center"/>
              <w:rPr>
                <w:rFonts w:eastAsia="Times New Roman"/>
                <w:color w:val="000000"/>
                <w:lang w:bidi="ar-SA"/>
              </w:rPr>
            </w:pPr>
            <w:r w:rsidRPr="000A2378">
              <w:rPr>
                <w:rFonts w:eastAsia="Times New Roman"/>
                <w:color w:val="000000"/>
                <w:lang w:bidi="ar-SA"/>
              </w:rPr>
              <w:t> </w:t>
            </w:r>
          </w:p>
        </w:tc>
      </w:tr>
      <w:tr w:rsidR="009D2A7B" w:rsidRPr="000A2378" w14:paraId="2BBE5727" w14:textId="77777777" w:rsidTr="000A2378">
        <w:trPr>
          <w:trHeight w:val="282"/>
        </w:trPr>
        <w:tc>
          <w:tcPr>
            <w:tcW w:w="1862" w:type="dxa"/>
            <w:vMerge w:val="restart"/>
            <w:tcBorders>
              <w:top w:val="nil"/>
              <w:left w:val="single" w:sz="4" w:space="0" w:color="auto"/>
              <w:bottom w:val="single" w:sz="4" w:space="0" w:color="auto"/>
              <w:right w:val="single" w:sz="4" w:space="0" w:color="auto"/>
            </w:tcBorders>
            <w:shd w:val="clear" w:color="auto" w:fill="auto"/>
            <w:noWrap/>
            <w:hideMark/>
          </w:tcPr>
          <w:p w14:paraId="005BA09E" w14:textId="77777777" w:rsidR="000A2378" w:rsidRPr="000A2378" w:rsidRDefault="000A2378" w:rsidP="000A2378">
            <w:pPr>
              <w:widowControl/>
              <w:autoSpaceDE/>
              <w:autoSpaceDN/>
              <w:rPr>
                <w:rFonts w:eastAsia="Times New Roman"/>
                <w:b/>
                <w:bCs/>
                <w:color w:val="000000"/>
                <w:lang w:bidi="ar-SA"/>
              </w:rPr>
            </w:pPr>
            <w:r w:rsidRPr="000A2378">
              <w:rPr>
                <w:rFonts w:eastAsia="Times New Roman"/>
                <w:b/>
                <w:bCs/>
                <w:color w:val="000000"/>
                <w:lang w:bidi="ar-SA"/>
              </w:rPr>
              <w:t>Address</w:t>
            </w:r>
          </w:p>
        </w:tc>
        <w:tc>
          <w:tcPr>
            <w:tcW w:w="809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62D87C4" w14:textId="77777777" w:rsidR="000A2378" w:rsidRPr="000A2378" w:rsidRDefault="000A2378" w:rsidP="000A2378">
            <w:pPr>
              <w:widowControl/>
              <w:autoSpaceDE/>
              <w:autoSpaceDN/>
              <w:jc w:val="center"/>
              <w:rPr>
                <w:rFonts w:eastAsia="Times New Roman"/>
                <w:color w:val="000000"/>
                <w:lang w:bidi="ar-SA"/>
              </w:rPr>
            </w:pPr>
            <w:r w:rsidRPr="000A2378">
              <w:rPr>
                <w:rFonts w:eastAsia="Times New Roman"/>
                <w:color w:val="000000"/>
                <w:lang w:bidi="ar-SA"/>
              </w:rPr>
              <w:t> </w:t>
            </w:r>
          </w:p>
        </w:tc>
      </w:tr>
      <w:tr w:rsidR="009D2A7B" w:rsidRPr="000A2378" w14:paraId="6CF17686" w14:textId="77777777" w:rsidTr="000A2378">
        <w:trPr>
          <w:trHeight w:val="282"/>
        </w:trPr>
        <w:tc>
          <w:tcPr>
            <w:tcW w:w="1862" w:type="dxa"/>
            <w:vMerge/>
            <w:tcBorders>
              <w:top w:val="nil"/>
              <w:left w:val="single" w:sz="4" w:space="0" w:color="auto"/>
              <w:bottom w:val="single" w:sz="4" w:space="0" w:color="auto"/>
              <w:right w:val="single" w:sz="4" w:space="0" w:color="auto"/>
            </w:tcBorders>
            <w:vAlign w:val="center"/>
            <w:hideMark/>
          </w:tcPr>
          <w:p w14:paraId="40223914" w14:textId="77777777" w:rsidR="000A2378" w:rsidRPr="000A2378" w:rsidRDefault="000A2378" w:rsidP="000A2378">
            <w:pPr>
              <w:widowControl/>
              <w:autoSpaceDE/>
              <w:autoSpaceDN/>
              <w:rPr>
                <w:rFonts w:eastAsia="Times New Roman"/>
                <w:b/>
                <w:bCs/>
                <w:color w:val="000000"/>
                <w:lang w:bidi="ar-SA"/>
              </w:rPr>
            </w:pPr>
          </w:p>
        </w:tc>
        <w:tc>
          <w:tcPr>
            <w:tcW w:w="8096" w:type="dxa"/>
            <w:gridSpan w:val="3"/>
            <w:vMerge/>
            <w:tcBorders>
              <w:top w:val="single" w:sz="4" w:space="0" w:color="auto"/>
              <w:left w:val="single" w:sz="4" w:space="0" w:color="auto"/>
              <w:bottom w:val="single" w:sz="4" w:space="0" w:color="auto"/>
              <w:right w:val="single" w:sz="4" w:space="0" w:color="auto"/>
            </w:tcBorders>
            <w:vAlign w:val="center"/>
            <w:hideMark/>
          </w:tcPr>
          <w:p w14:paraId="7BF479CC" w14:textId="77777777" w:rsidR="000A2378" w:rsidRPr="000A2378" w:rsidRDefault="000A2378" w:rsidP="000A2378">
            <w:pPr>
              <w:widowControl/>
              <w:autoSpaceDE/>
              <w:autoSpaceDN/>
              <w:rPr>
                <w:rFonts w:eastAsia="Times New Roman"/>
                <w:color w:val="000000"/>
                <w:lang w:bidi="ar-SA"/>
              </w:rPr>
            </w:pPr>
          </w:p>
        </w:tc>
      </w:tr>
      <w:tr w:rsidR="009D2A7B" w:rsidRPr="000A2378" w14:paraId="7B0E7C80" w14:textId="77777777" w:rsidTr="000A2378">
        <w:trPr>
          <w:trHeight w:val="282"/>
        </w:trPr>
        <w:tc>
          <w:tcPr>
            <w:tcW w:w="1862" w:type="dxa"/>
            <w:vMerge/>
            <w:tcBorders>
              <w:top w:val="nil"/>
              <w:left w:val="single" w:sz="4" w:space="0" w:color="auto"/>
              <w:bottom w:val="single" w:sz="4" w:space="0" w:color="auto"/>
              <w:right w:val="single" w:sz="4" w:space="0" w:color="auto"/>
            </w:tcBorders>
            <w:vAlign w:val="center"/>
            <w:hideMark/>
          </w:tcPr>
          <w:p w14:paraId="065CF6C8" w14:textId="77777777" w:rsidR="000A2378" w:rsidRPr="000A2378" w:rsidRDefault="000A2378" w:rsidP="000A2378">
            <w:pPr>
              <w:widowControl/>
              <w:autoSpaceDE/>
              <w:autoSpaceDN/>
              <w:rPr>
                <w:rFonts w:eastAsia="Times New Roman"/>
                <w:b/>
                <w:bCs/>
                <w:color w:val="000000"/>
                <w:lang w:bidi="ar-SA"/>
              </w:rPr>
            </w:pPr>
          </w:p>
        </w:tc>
        <w:tc>
          <w:tcPr>
            <w:tcW w:w="8096" w:type="dxa"/>
            <w:gridSpan w:val="3"/>
            <w:vMerge/>
            <w:tcBorders>
              <w:top w:val="single" w:sz="4" w:space="0" w:color="auto"/>
              <w:left w:val="single" w:sz="4" w:space="0" w:color="auto"/>
              <w:bottom w:val="single" w:sz="4" w:space="0" w:color="auto"/>
              <w:right w:val="single" w:sz="4" w:space="0" w:color="auto"/>
            </w:tcBorders>
            <w:vAlign w:val="center"/>
            <w:hideMark/>
          </w:tcPr>
          <w:p w14:paraId="37741320" w14:textId="77777777" w:rsidR="000A2378" w:rsidRPr="000A2378" w:rsidRDefault="000A2378" w:rsidP="000A2378">
            <w:pPr>
              <w:widowControl/>
              <w:autoSpaceDE/>
              <w:autoSpaceDN/>
              <w:rPr>
                <w:rFonts w:eastAsia="Times New Roman"/>
                <w:color w:val="000000"/>
                <w:lang w:bidi="ar-SA"/>
              </w:rPr>
            </w:pPr>
          </w:p>
        </w:tc>
      </w:tr>
      <w:tr w:rsidR="009D2A7B" w:rsidRPr="000A2378" w14:paraId="36CC16AE" w14:textId="77777777" w:rsidTr="000A2378">
        <w:trPr>
          <w:trHeight w:val="282"/>
        </w:trPr>
        <w:tc>
          <w:tcPr>
            <w:tcW w:w="1862" w:type="dxa"/>
            <w:vMerge/>
            <w:tcBorders>
              <w:top w:val="nil"/>
              <w:left w:val="single" w:sz="4" w:space="0" w:color="auto"/>
              <w:bottom w:val="single" w:sz="4" w:space="0" w:color="auto"/>
              <w:right w:val="single" w:sz="4" w:space="0" w:color="auto"/>
            </w:tcBorders>
            <w:vAlign w:val="center"/>
            <w:hideMark/>
          </w:tcPr>
          <w:p w14:paraId="75CB3E72" w14:textId="77777777" w:rsidR="000A2378" w:rsidRPr="000A2378" w:rsidRDefault="000A2378" w:rsidP="000A2378">
            <w:pPr>
              <w:widowControl/>
              <w:autoSpaceDE/>
              <w:autoSpaceDN/>
              <w:rPr>
                <w:rFonts w:eastAsia="Times New Roman"/>
                <w:b/>
                <w:bCs/>
                <w:color w:val="000000"/>
                <w:lang w:bidi="ar-SA"/>
              </w:rPr>
            </w:pPr>
          </w:p>
        </w:tc>
        <w:tc>
          <w:tcPr>
            <w:tcW w:w="8096" w:type="dxa"/>
            <w:gridSpan w:val="3"/>
            <w:vMerge/>
            <w:tcBorders>
              <w:top w:val="single" w:sz="4" w:space="0" w:color="auto"/>
              <w:left w:val="single" w:sz="4" w:space="0" w:color="auto"/>
              <w:bottom w:val="single" w:sz="4" w:space="0" w:color="auto"/>
              <w:right w:val="single" w:sz="4" w:space="0" w:color="auto"/>
            </w:tcBorders>
            <w:vAlign w:val="center"/>
            <w:hideMark/>
          </w:tcPr>
          <w:p w14:paraId="112796AD" w14:textId="77777777" w:rsidR="000A2378" w:rsidRPr="000A2378" w:rsidRDefault="000A2378" w:rsidP="000A2378">
            <w:pPr>
              <w:widowControl/>
              <w:autoSpaceDE/>
              <w:autoSpaceDN/>
              <w:rPr>
                <w:rFonts w:eastAsia="Times New Roman"/>
                <w:color w:val="000000"/>
                <w:lang w:bidi="ar-SA"/>
              </w:rPr>
            </w:pPr>
          </w:p>
        </w:tc>
      </w:tr>
      <w:tr w:rsidR="009D2A7B" w:rsidRPr="000A2378" w14:paraId="71DBB689" w14:textId="77777777" w:rsidTr="000A2378">
        <w:trPr>
          <w:trHeight w:val="282"/>
        </w:trPr>
        <w:tc>
          <w:tcPr>
            <w:tcW w:w="1862" w:type="dxa"/>
            <w:vMerge/>
            <w:tcBorders>
              <w:top w:val="nil"/>
              <w:left w:val="single" w:sz="4" w:space="0" w:color="auto"/>
              <w:bottom w:val="single" w:sz="4" w:space="0" w:color="auto"/>
              <w:right w:val="single" w:sz="4" w:space="0" w:color="auto"/>
            </w:tcBorders>
            <w:vAlign w:val="center"/>
            <w:hideMark/>
          </w:tcPr>
          <w:p w14:paraId="4E8EF504" w14:textId="77777777" w:rsidR="000A2378" w:rsidRPr="000A2378" w:rsidRDefault="000A2378" w:rsidP="000A2378">
            <w:pPr>
              <w:widowControl/>
              <w:autoSpaceDE/>
              <w:autoSpaceDN/>
              <w:rPr>
                <w:rFonts w:eastAsia="Times New Roman"/>
                <w:b/>
                <w:bCs/>
                <w:color w:val="000000"/>
                <w:lang w:bidi="ar-SA"/>
              </w:rPr>
            </w:pPr>
          </w:p>
        </w:tc>
        <w:tc>
          <w:tcPr>
            <w:tcW w:w="8096" w:type="dxa"/>
            <w:gridSpan w:val="3"/>
            <w:vMerge/>
            <w:tcBorders>
              <w:top w:val="single" w:sz="4" w:space="0" w:color="auto"/>
              <w:left w:val="single" w:sz="4" w:space="0" w:color="auto"/>
              <w:bottom w:val="single" w:sz="4" w:space="0" w:color="auto"/>
              <w:right w:val="single" w:sz="4" w:space="0" w:color="auto"/>
            </w:tcBorders>
            <w:vAlign w:val="center"/>
            <w:hideMark/>
          </w:tcPr>
          <w:p w14:paraId="5D5A7231" w14:textId="77777777" w:rsidR="000A2378" w:rsidRPr="000A2378" w:rsidRDefault="000A2378" w:rsidP="000A2378">
            <w:pPr>
              <w:widowControl/>
              <w:autoSpaceDE/>
              <w:autoSpaceDN/>
              <w:rPr>
                <w:rFonts w:eastAsia="Times New Roman"/>
                <w:color w:val="000000"/>
                <w:lang w:bidi="ar-SA"/>
              </w:rPr>
            </w:pPr>
          </w:p>
        </w:tc>
      </w:tr>
      <w:tr w:rsidR="000A2378" w:rsidRPr="000A2378" w14:paraId="04239F74" w14:textId="77777777" w:rsidTr="00643AF0">
        <w:trPr>
          <w:trHeight w:val="564"/>
        </w:trPr>
        <w:tc>
          <w:tcPr>
            <w:tcW w:w="1862" w:type="dxa"/>
            <w:tcBorders>
              <w:top w:val="nil"/>
              <w:left w:val="single" w:sz="4" w:space="0" w:color="auto"/>
              <w:bottom w:val="single" w:sz="4" w:space="0" w:color="auto"/>
              <w:right w:val="single" w:sz="4" w:space="0" w:color="auto"/>
            </w:tcBorders>
            <w:shd w:val="clear" w:color="auto" w:fill="auto"/>
            <w:noWrap/>
            <w:hideMark/>
          </w:tcPr>
          <w:p w14:paraId="14F6A5D3" w14:textId="77777777" w:rsidR="000A2378" w:rsidRPr="000A2378" w:rsidRDefault="000A2378" w:rsidP="000A2378">
            <w:pPr>
              <w:widowControl/>
              <w:autoSpaceDE/>
              <w:autoSpaceDN/>
              <w:rPr>
                <w:rFonts w:eastAsia="Times New Roman"/>
                <w:b/>
                <w:bCs/>
                <w:color w:val="000000"/>
                <w:lang w:bidi="ar-SA"/>
              </w:rPr>
            </w:pPr>
            <w:r w:rsidRPr="000A2378">
              <w:rPr>
                <w:rFonts w:eastAsia="Times New Roman"/>
                <w:b/>
                <w:bCs/>
                <w:color w:val="000000"/>
                <w:lang w:bidi="ar-SA"/>
              </w:rPr>
              <w:t>Patient DOB</w:t>
            </w:r>
          </w:p>
        </w:tc>
        <w:tc>
          <w:tcPr>
            <w:tcW w:w="2143" w:type="dxa"/>
            <w:tcBorders>
              <w:top w:val="nil"/>
              <w:left w:val="nil"/>
              <w:bottom w:val="single" w:sz="4" w:space="0" w:color="auto"/>
              <w:right w:val="single" w:sz="4" w:space="0" w:color="auto"/>
            </w:tcBorders>
            <w:shd w:val="clear" w:color="auto" w:fill="auto"/>
            <w:noWrap/>
            <w:hideMark/>
          </w:tcPr>
          <w:p w14:paraId="55445376" w14:textId="77777777" w:rsidR="000A2378" w:rsidRPr="000A2378" w:rsidRDefault="000A2378" w:rsidP="000A2378">
            <w:pPr>
              <w:widowControl/>
              <w:autoSpaceDE/>
              <w:autoSpaceDN/>
              <w:rPr>
                <w:rFonts w:eastAsia="Times New Roman"/>
                <w:color w:val="000000"/>
                <w:lang w:bidi="ar-SA"/>
              </w:rPr>
            </w:pPr>
            <w:r w:rsidRPr="000A2378">
              <w:rPr>
                <w:rFonts w:eastAsia="Times New Roman"/>
                <w:color w:val="000000"/>
                <w:lang w:bidi="ar-SA"/>
              </w:rPr>
              <w:t> </w:t>
            </w:r>
          </w:p>
        </w:tc>
        <w:tc>
          <w:tcPr>
            <w:tcW w:w="3260" w:type="dxa"/>
            <w:tcBorders>
              <w:top w:val="nil"/>
              <w:left w:val="nil"/>
              <w:bottom w:val="single" w:sz="4" w:space="0" w:color="auto"/>
              <w:right w:val="single" w:sz="4" w:space="0" w:color="auto"/>
            </w:tcBorders>
            <w:shd w:val="clear" w:color="auto" w:fill="auto"/>
            <w:hideMark/>
          </w:tcPr>
          <w:p w14:paraId="3942BE78" w14:textId="77777777" w:rsidR="000A2378" w:rsidRPr="000A2378" w:rsidRDefault="000A2378" w:rsidP="000A2378">
            <w:pPr>
              <w:widowControl/>
              <w:autoSpaceDE/>
              <w:autoSpaceDN/>
              <w:rPr>
                <w:rFonts w:eastAsia="Times New Roman"/>
                <w:color w:val="000000"/>
                <w:lang w:bidi="ar-SA"/>
              </w:rPr>
            </w:pPr>
            <w:r w:rsidRPr="000A2378">
              <w:rPr>
                <w:rFonts w:eastAsia="Times New Roman"/>
                <w:b/>
                <w:bCs/>
                <w:color w:val="000000"/>
                <w:lang w:bidi="ar-SA"/>
              </w:rPr>
              <w:t>NHS number</w:t>
            </w:r>
            <w:r w:rsidRPr="000A2378">
              <w:rPr>
                <w:rFonts w:eastAsia="Times New Roman"/>
                <w:color w:val="000000"/>
                <w:lang w:bidi="ar-SA"/>
              </w:rPr>
              <w:t xml:space="preserve"> (where known)</w:t>
            </w:r>
          </w:p>
        </w:tc>
        <w:tc>
          <w:tcPr>
            <w:tcW w:w="2693" w:type="dxa"/>
            <w:tcBorders>
              <w:top w:val="nil"/>
              <w:left w:val="nil"/>
              <w:bottom w:val="single" w:sz="4" w:space="0" w:color="auto"/>
              <w:right w:val="single" w:sz="4" w:space="0" w:color="auto"/>
            </w:tcBorders>
            <w:shd w:val="clear" w:color="auto" w:fill="auto"/>
            <w:noWrap/>
            <w:hideMark/>
          </w:tcPr>
          <w:p w14:paraId="5091CAF3" w14:textId="77777777" w:rsidR="000A2378" w:rsidRPr="000A2378" w:rsidRDefault="000A2378" w:rsidP="000A2378">
            <w:pPr>
              <w:widowControl/>
              <w:autoSpaceDE/>
              <w:autoSpaceDN/>
              <w:rPr>
                <w:rFonts w:eastAsia="Times New Roman"/>
                <w:color w:val="000000"/>
                <w:lang w:bidi="ar-SA"/>
              </w:rPr>
            </w:pPr>
            <w:r w:rsidRPr="000A2378">
              <w:rPr>
                <w:rFonts w:eastAsia="Times New Roman"/>
                <w:color w:val="000000"/>
                <w:lang w:bidi="ar-SA"/>
              </w:rPr>
              <w:t> </w:t>
            </w:r>
          </w:p>
        </w:tc>
      </w:tr>
      <w:tr w:rsidR="000A2378" w:rsidRPr="000A2378" w14:paraId="2E1A1F5A" w14:textId="77777777" w:rsidTr="009D2A7B">
        <w:trPr>
          <w:trHeight w:val="846"/>
        </w:trPr>
        <w:tc>
          <w:tcPr>
            <w:tcW w:w="99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8CA14" w14:textId="77777777" w:rsidR="00795F0E" w:rsidRPr="00480668" w:rsidRDefault="000A2378" w:rsidP="000A2378">
            <w:pPr>
              <w:widowControl/>
              <w:autoSpaceDE/>
              <w:autoSpaceDN/>
              <w:rPr>
                <w:rFonts w:eastAsia="Times New Roman"/>
                <w:color w:val="000000"/>
                <w:lang w:bidi="ar-SA"/>
              </w:rPr>
            </w:pPr>
            <w:r w:rsidRPr="000A2378">
              <w:rPr>
                <w:rFonts w:eastAsia="Times New Roman"/>
                <w:color w:val="000000"/>
                <w:lang w:bidi="ar-SA"/>
              </w:rPr>
              <w:t xml:space="preserve">This patient was administered </w:t>
            </w:r>
            <w:r w:rsidR="00422CCF">
              <w:rPr>
                <w:rFonts w:eastAsia="Times New Roman"/>
                <w:color w:val="000000"/>
                <w:lang w:bidi="ar-SA"/>
              </w:rPr>
              <w:t>PPV</w:t>
            </w:r>
            <w:r w:rsidRPr="000A2378">
              <w:rPr>
                <w:rFonts w:eastAsia="Times New Roman"/>
                <w:color w:val="000000"/>
                <w:lang w:bidi="ar-SA"/>
              </w:rPr>
              <w:t xml:space="preserve"> on: </w:t>
            </w:r>
          </w:p>
          <w:p w14:paraId="175D502A" w14:textId="77777777" w:rsidR="00795F0E" w:rsidRPr="00480668" w:rsidRDefault="00795F0E" w:rsidP="000A2378">
            <w:pPr>
              <w:widowControl/>
              <w:autoSpaceDE/>
              <w:autoSpaceDN/>
              <w:rPr>
                <w:rFonts w:eastAsia="Times New Roman"/>
                <w:color w:val="000000"/>
                <w:lang w:bidi="ar-SA"/>
              </w:rPr>
            </w:pPr>
          </w:p>
          <w:p w14:paraId="71D90823" w14:textId="77777777" w:rsidR="000A2378" w:rsidRPr="000A2378" w:rsidRDefault="00795F0E" w:rsidP="000A2378">
            <w:pPr>
              <w:widowControl/>
              <w:autoSpaceDE/>
              <w:autoSpaceDN/>
              <w:rPr>
                <w:rFonts w:eastAsia="Times New Roman"/>
                <w:color w:val="000000"/>
                <w:lang w:bidi="ar-SA"/>
              </w:rPr>
            </w:pPr>
            <w:r w:rsidRPr="00480668">
              <w:rPr>
                <w:rFonts w:eastAsia="Times New Roman"/>
                <w:color w:val="000000"/>
                <w:lang w:bidi="ar-SA"/>
              </w:rPr>
              <w:t xml:space="preserve">    </w:t>
            </w:r>
            <w:r w:rsidR="000A2378" w:rsidRPr="000A2378">
              <w:rPr>
                <w:rFonts w:eastAsia="Times New Roman"/>
                <w:color w:val="000000"/>
                <w:lang w:bidi="ar-SA"/>
              </w:rPr>
              <w:t>/</w:t>
            </w:r>
            <w:r w:rsidRPr="00480668">
              <w:rPr>
                <w:rFonts w:eastAsia="Times New Roman"/>
                <w:color w:val="000000"/>
                <w:lang w:bidi="ar-SA"/>
              </w:rPr>
              <w:t xml:space="preserve"> </w:t>
            </w:r>
            <w:r w:rsidR="00422CCF">
              <w:rPr>
                <w:rFonts w:eastAsia="Times New Roman"/>
                <w:color w:val="000000"/>
                <w:lang w:bidi="ar-SA"/>
              </w:rPr>
              <w:t xml:space="preserve">   </w:t>
            </w:r>
            <w:r w:rsidRPr="00480668">
              <w:rPr>
                <w:rFonts w:eastAsia="Times New Roman"/>
                <w:color w:val="000000"/>
                <w:lang w:bidi="ar-SA"/>
              </w:rPr>
              <w:t xml:space="preserve"> </w:t>
            </w:r>
            <w:r w:rsidR="000A2378" w:rsidRPr="000A2378">
              <w:rPr>
                <w:rFonts w:eastAsia="Times New Roman"/>
                <w:color w:val="000000"/>
                <w:lang w:bidi="ar-SA"/>
              </w:rPr>
              <w:t>/</w:t>
            </w:r>
          </w:p>
        </w:tc>
      </w:tr>
      <w:tr w:rsidR="000A2378" w:rsidRPr="000A2378" w14:paraId="5BCCB99F" w14:textId="77777777" w:rsidTr="00643AF0">
        <w:trPr>
          <w:trHeight w:val="887"/>
        </w:trPr>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B318441" w14:textId="77777777" w:rsidR="006B20B2" w:rsidRPr="00480668" w:rsidRDefault="000A2378" w:rsidP="009D2A7B">
            <w:pPr>
              <w:pStyle w:val="NoSpacing"/>
              <w:rPr>
                <w:rFonts w:ascii="Arial" w:hAnsi="Arial" w:cs="Arial"/>
              </w:rPr>
            </w:pPr>
            <w:r w:rsidRPr="00480668">
              <w:rPr>
                <w:rFonts w:ascii="Arial" w:hAnsi="Arial" w:cs="Arial"/>
              </w:rPr>
              <w:t>To ensure that your records are complete, record this as:</w:t>
            </w:r>
          </w:p>
          <w:p w14:paraId="75AB932B" w14:textId="77777777" w:rsidR="006B20B2" w:rsidRPr="00E46BAA" w:rsidRDefault="000A2378" w:rsidP="009D2A7B">
            <w:pPr>
              <w:pStyle w:val="NoSpacing"/>
              <w:rPr>
                <w:rFonts w:ascii="Arial" w:hAnsi="Arial" w:cs="Arial"/>
              </w:rPr>
            </w:pPr>
            <w:r w:rsidRPr="00480668">
              <w:rPr>
                <w:rFonts w:ascii="Arial" w:hAnsi="Arial" w:cs="Arial"/>
              </w:rPr>
              <w:t>Pneumococcal vaccin</w:t>
            </w:r>
            <w:r w:rsidR="00795F0E" w:rsidRPr="00480668">
              <w:rPr>
                <w:rFonts w:ascii="Arial" w:hAnsi="Arial" w:cs="Arial"/>
              </w:rPr>
              <w:t xml:space="preserve">ation given </w:t>
            </w:r>
            <w:r w:rsidR="00795F0E" w:rsidRPr="00E46BAA">
              <w:rPr>
                <w:rFonts w:ascii="Arial" w:hAnsi="Arial" w:cs="Arial"/>
              </w:rPr>
              <w:t xml:space="preserve">by other healthcare </w:t>
            </w:r>
            <w:r w:rsidRPr="00E46BAA">
              <w:rPr>
                <w:rFonts w:ascii="Arial" w:hAnsi="Arial" w:cs="Arial"/>
              </w:rPr>
              <w:t>provider</w:t>
            </w:r>
          </w:p>
          <w:p w14:paraId="5239C57E" w14:textId="77777777" w:rsidR="000A2378" w:rsidRPr="00480668" w:rsidRDefault="000A2378" w:rsidP="009D2A7B">
            <w:pPr>
              <w:pStyle w:val="NoSpacing"/>
              <w:rPr>
                <w:rFonts w:ascii="Arial" w:hAnsi="Arial" w:cs="Arial"/>
              </w:rPr>
            </w:pPr>
            <w:r w:rsidRPr="00E46BAA">
              <w:rPr>
                <w:rFonts w:ascii="Arial" w:hAnsi="Arial" w:cs="Arial"/>
              </w:rPr>
              <w:t>SNOMED CT 382551000000109</w:t>
            </w:r>
          </w:p>
          <w:p w14:paraId="0D5A49C5" w14:textId="77777777" w:rsidR="006E590E" w:rsidRPr="00480668" w:rsidRDefault="006E590E" w:rsidP="009D2A7B">
            <w:pPr>
              <w:pStyle w:val="NoSpacing"/>
              <w:rPr>
                <w:rFonts w:ascii="Arial" w:hAnsi="Arial" w:cs="Arial"/>
              </w:rPr>
            </w:pPr>
          </w:p>
        </w:tc>
      </w:tr>
      <w:tr w:rsidR="000A2378" w:rsidRPr="000A2378" w14:paraId="1EDA5288" w14:textId="77777777" w:rsidTr="00643AF0">
        <w:trPr>
          <w:trHeight w:val="3257"/>
        </w:trPr>
        <w:tc>
          <w:tcPr>
            <w:tcW w:w="40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F9E54C" w14:textId="77777777" w:rsidR="000A2378" w:rsidRPr="000A2378" w:rsidRDefault="000A2378" w:rsidP="000A2378">
            <w:pPr>
              <w:widowControl/>
              <w:autoSpaceDE/>
              <w:autoSpaceDN/>
              <w:rPr>
                <w:rFonts w:eastAsia="Times New Roman"/>
                <w:color w:val="000000"/>
                <w:lang w:bidi="ar-SA"/>
              </w:rPr>
            </w:pPr>
            <w:r w:rsidRPr="000A2378">
              <w:rPr>
                <w:rFonts w:eastAsia="Times New Roman"/>
                <w:color w:val="000000"/>
                <w:lang w:bidi="ar-SA"/>
              </w:rPr>
              <w:t xml:space="preserve">Eligible patient group (please only tick one box. To indicate the reason the patient was </w:t>
            </w:r>
            <w:r w:rsidRPr="00480668">
              <w:rPr>
                <w:rFonts w:eastAsia="Times New Roman"/>
                <w:color w:val="000000"/>
                <w:lang w:bidi="ar-SA"/>
              </w:rPr>
              <w:t>initially</w:t>
            </w:r>
            <w:r w:rsidRPr="000A2378">
              <w:rPr>
                <w:rFonts w:eastAsia="Times New Roman"/>
                <w:color w:val="000000"/>
                <w:lang w:bidi="ar-SA"/>
              </w:rPr>
              <w:t xml:space="preserve"> identified as being eligible)</w:t>
            </w:r>
          </w:p>
        </w:tc>
        <w:tc>
          <w:tcPr>
            <w:tcW w:w="3260" w:type="dxa"/>
            <w:tcBorders>
              <w:top w:val="nil"/>
              <w:left w:val="nil"/>
              <w:bottom w:val="single" w:sz="4" w:space="0" w:color="auto"/>
              <w:right w:val="single" w:sz="4" w:space="0" w:color="auto"/>
            </w:tcBorders>
            <w:shd w:val="clear" w:color="auto" w:fill="auto"/>
            <w:hideMark/>
          </w:tcPr>
          <w:p w14:paraId="28DE7AF7" w14:textId="77777777" w:rsidR="00643AF0" w:rsidRPr="00480668" w:rsidRDefault="00000000" w:rsidP="000A2378">
            <w:pPr>
              <w:widowControl/>
              <w:autoSpaceDE/>
              <w:autoSpaceDN/>
              <w:rPr>
                <w:rFonts w:eastAsia="Times New Roman"/>
                <w:color w:val="000000"/>
                <w:sz w:val="20"/>
                <w:lang w:bidi="ar-SA"/>
              </w:rPr>
            </w:pPr>
            <w:sdt>
              <w:sdtPr>
                <w:rPr>
                  <w:rFonts w:eastAsia="Times New Roman"/>
                  <w:color w:val="000000"/>
                  <w:sz w:val="20"/>
                  <w:lang w:bidi="ar-SA"/>
                </w:rPr>
                <w:id w:val="696044576"/>
                <w14:checkbox>
                  <w14:checked w14:val="0"/>
                  <w14:checkedState w14:val="2612" w14:font="MS Gothic"/>
                  <w14:uncheckedState w14:val="2610" w14:font="MS Gothic"/>
                </w14:checkbox>
              </w:sdtPr>
              <w:sdtContent>
                <w:r w:rsidR="00643AF0" w:rsidRPr="00480668">
                  <w:rPr>
                    <w:rFonts w:ascii="Segoe UI Symbol" w:eastAsia="MS Gothic" w:hAnsi="Segoe UI Symbol" w:cs="Segoe UI Symbol"/>
                    <w:color w:val="000000"/>
                    <w:sz w:val="20"/>
                    <w:lang w:bidi="ar-SA"/>
                  </w:rPr>
                  <w:t>☐</w:t>
                </w:r>
              </w:sdtContent>
            </w:sdt>
            <w:r w:rsidR="000A2378" w:rsidRPr="00480668">
              <w:rPr>
                <w:rFonts w:eastAsia="Times New Roman"/>
                <w:color w:val="000000"/>
                <w:sz w:val="20"/>
                <w:lang w:bidi="ar-SA"/>
              </w:rPr>
              <w:t>People aged 65 years and over</w:t>
            </w:r>
            <w:r w:rsidR="000A2378" w:rsidRPr="000A2378">
              <w:rPr>
                <w:rFonts w:eastAsia="Times New Roman"/>
                <w:color w:val="000000"/>
                <w:sz w:val="20"/>
                <w:lang w:bidi="ar-SA"/>
              </w:rPr>
              <w:t xml:space="preserve"> </w:t>
            </w:r>
          </w:p>
          <w:p w14:paraId="7A200DD9" w14:textId="77777777" w:rsidR="00643AF0" w:rsidRPr="00480668" w:rsidRDefault="00643AF0" w:rsidP="000A2378">
            <w:pPr>
              <w:widowControl/>
              <w:autoSpaceDE/>
              <w:autoSpaceDN/>
              <w:rPr>
                <w:rFonts w:eastAsia="Times New Roman"/>
                <w:color w:val="000000"/>
                <w:sz w:val="20"/>
                <w:lang w:bidi="ar-SA"/>
              </w:rPr>
            </w:pPr>
          </w:p>
          <w:p w14:paraId="3AC03FE8" w14:textId="52674E6C" w:rsidR="000A2378" w:rsidRPr="00480668" w:rsidRDefault="00000000" w:rsidP="000A2378">
            <w:pPr>
              <w:widowControl/>
              <w:autoSpaceDE/>
              <w:autoSpaceDN/>
              <w:rPr>
                <w:rFonts w:eastAsia="Times New Roman"/>
                <w:color w:val="000000"/>
                <w:sz w:val="20"/>
                <w:lang w:bidi="ar-SA"/>
              </w:rPr>
            </w:pPr>
            <w:sdt>
              <w:sdtPr>
                <w:rPr>
                  <w:rFonts w:eastAsia="Times New Roman"/>
                  <w:color w:val="000000"/>
                  <w:sz w:val="20"/>
                  <w:lang w:bidi="ar-SA"/>
                </w:rPr>
                <w:id w:val="1202824326"/>
                <w14:checkbox>
                  <w14:checked w14:val="0"/>
                  <w14:checkedState w14:val="2612" w14:font="MS Gothic"/>
                  <w14:uncheckedState w14:val="2610" w14:font="MS Gothic"/>
                </w14:checkbox>
              </w:sdtPr>
              <w:sdtContent>
                <w:r w:rsidR="00643AF0" w:rsidRPr="00480668">
                  <w:rPr>
                    <w:rFonts w:ascii="Segoe UI Symbol" w:eastAsia="MS Gothic" w:hAnsi="Segoe UI Symbol" w:cs="Segoe UI Symbol"/>
                    <w:color w:val="000000"/>
                    <w:sz w:val="20"/>
                    <w:lang w:bidi="ar-SA"/>
                  </w:rPr>
                  <w:t>☐</w:t>
                </w:r>
              </w:sdtContent>
            </w:sdt>
            <w:r w:rsidR="000A2378" w:rsidRPr="000A2378">
              <w:rPr>
                <w:rFonts w:eastAsia="Times New Roman"/>
                <w:color w:val="000000"/>
                <w:sz w:val="20"/>
                <w:lang w:bidi="ar-SA"/>
              </w:rPr>
              <w:t>Chronic respirat</w:t>
            </w:r>
            <w:r w:rsidR="000A2378" w:rsidRPr="00480668">
              <w:rPr>
                <w:rFonts w:eastAsia="Times New Roman"/>
                <w:color w:val="000000"/>
                <w:sz w:val="20"/>
                <w:lang w:bidi="ar-SA"/>
              </w:rPr>
              <w:t xml:space="preserve">ory disease aged </w:t>
            </w:r>
            <w:r w:rsidR="004442C5">
              <w:rPr>
                <w:rFonts w:eastAsia="Times New Roman"/>
                <w:color w:val="000000"/>
                <w:sz w:val="20"/>
                <w:lang w:bidi="ar-SA"/>
              </w:rPr>
              <w:t>18</w:t>
            </w:r>
            <w:r w:rsidR="000A2378" w:rsidRPr="00480668">
              <w:rPr>
                <w:rFonts w:eastAsia="Times New Roman"/>
                <w:color w:val="000000"/>
                <w:sz w:val="20"/>
                <w:lang w:bidi="ar-SA"/>
              </w:rPr>
              <w:t xml:space="preserve"> to 64 years</w:t>
            </w:r>
          </w:p>
          <w:p w14:paraId="7C608DB4" w14:textId="77777777" w:rsidR="00643AF0" w:rsidRPr="00480668" w:rsidRDefault="00643AF0" w:rsidP="000A2378">
            <w:pPr>
              <w:widowControl/>
              <w:autoSpaceDE/>
              <w:autoSpaceDN/>
              <w:rPr>
                <w:rFonts w:eastAsia="Times New Roman"/>
                <w:color w:val="000000"/>
                <w:sz w:val="20"/>
                <w:lang w:bidi="ar-SA"/>
              </w:rPr>
            </w:pPr>
          </w:p>
          <w:p w14:paraId="1F293E36" w14:textId="153C7520" w:rsidR="00643AF0" w:rsidRPr="00480668" w:rsidRDefault="00000000" w:rsidP="000A2378">
            <w:pPr>
              <w:widowControl/>
              <w:autoSpaceDE/>
              <w:autoSpaceDN/>
              <w:rPr>
                <w:rFonts w:eastAsia="Times New Roman"/>
                <w:color w:val="000000"/>
                <w:sz w:val="20"/>
                <w:lang w:bidi="ar-SA"/>
              </w:rPr>
            </w:pPr>
            <w:sdt>
              <w:sdtPr>
                <w:rPr>
                  <w:rFonts w:eastAsia="Times New Roman"/>
                  <w:color w:val="000000"/>
                  <w:sz w:val="20"/>
                  <w:lang w:bidi="ar-SA"/>
                </w:rPr>
                <w:id w:val="-43845857"/>
                <w14:checkbox>
                  <w14:checked w14:val="0"/>
                  <w14:checkedState w14:val="2612" w14:font="MS Gothic"/>
                  <w14:uncheckedState w14:val="2610" w14:font="MS Gothic"/>
                </w14:checkbox>
              </w:sdtPr>
              <w:sdtContent>
                <w:r w:rsidR="00643AF0" w:rsidRPr="00480668">
                  <w:rPr>
                    <w:rFonts w:ascii="Segoe UI Symbol" w:eastAsia="MS Gothic" w:hAnsi="Segoe UI Symbol" w:cs="Segoe UI Symbol"/>
                    <w:color w:val="000000"/>
                    <w:sz w:val="20"/>
                    <w:lang w:bidi="ar-SA"/>
                  </w:rPr>
                  <w:t>☐</w:t>
                </w:r>
              </w:sdtContent>
            </w:sdt>
            <w:r w:rsidR="000A2378" w:rsidRPr="000A2378">
              <w:rPr>
                <w:rFonts w:eastAsia="Times New Roman"/>
                <w:color w:val="000000"/>
                <w:sz w:val="20"/>
                <w:lang w:bidi="ar-SA"/>
              </w:rPr>
              <w:t>Chr</w:t>
            </w:r>
            <w:r w:rsidR="000A2378" w:rsidRPr="00480668">
              <w:rPr>
                <w:rFonts w:eastAsia="Times New Roman"/>
                <w:color w:val="000000"/>
                <w:sz w:val="20"/>
                <w:lang w:bidi="ar-SA"/>
              </w:rPr>
              <w:t xml:space="preserve">onic heart disease aged </w:t>
            </w:r>
            <w:r w:rsidR="004442C5">
              <w:rPr>
                <w:rFonts w:eastAsia="Times New Roman"/>
                <w:color w:val="000000"/>
                <w:sz w:val="20"/>
                <w:lang w:bidi="ar-SA"/>
              </w:rPr>
              <w:t>18</w:t>
            </w:r>
            <w:r w:rsidR="000A2378" w:rsidRPr="00480668">
              <w:rPr>
                <w:rFonts w:eastAsia="Times New Roman"/>
                <w:color w:val="000000"/>
                <w:sz w:val="20"/>
                <w:lang w:bidi="ar-SA"/>
              </w:rPr>
              <w:t xml:space="preserve"> to 64</w:t>
            </w:r>
          </w:p>
          <w:p w14:paraId="0C444F00" w14:textId="77777777" w:rsidR="00643AF0" w:rsidRPr="00480668" w:rsidRDefault="000A2378" w:rsidP="000A2378">
            <w:pPr>
              <w:widowControl/>
              <w:autoSpaceDE/>
              <w:autoSpaceDN/>
              <w:rPr>
                <w:rFonts w:eastAsia="Times New Roman"/>
                <w:color w:val="000000"/>
                <w:sz w:val="20"/>
                <w:lang w:bidi="ar-SA"/>
              </w:rPr>
            </w:pPr>
            <w:r w:rsidRPr="000A2378">
              <w:rPr>
                <w:rFonts w:eastAsia="Times New Roman"/>
                <w:color w:val="000000"/>
                <w:sz w:val="20"/>
                <w:lang w:bidi="ar-SA"/>
              </w:rPr>
              <w:t xml:space="preserve"> </w:t>
            </w:r>
          </w:p>
          <w:p w14:paraId="33975B03" w14:textId="6632B2AB" w:rsidR="000A2378" w:rsidRPr="000A2378" w:rsidRDefault="00000000" w:rsidP="000A2378">
            <w:pPr>
              <w:widowControl/>
              <w:autoSpaceDE/>
              <w:autoSpaceDN/>
              <w:rPr>
                <w:rFonts w:eastAsia="Times New Roman"/>
                <w:color w:val="000000"/>
                <w:sz w:val="20"/>
                <w:lang w:bidi="ar-SA"/>
              </w:rPr>
            </w:pPr>
            <w:sdt>
              <w:sdtPr>
                <w:rPr>
                  <w:rFonts w:eastAsia="Times New Roman"/>
                  <w:color w:val="000000"/>
                  <w:sz w:val="20"/>
                  <w:lang w:bidi="ar-SA"/>
                </w:rPr>
                <w:id w:val="-671878873"/>
                <w14:checkbox>
                  <w14:checked w14:val="0"/>
                  <w14:checkedState w14:val="2612" w14:font="MS Gothic"/>
                  <w14:uncheckedState w14:val="2610" w14:font="MS Gothic"/>
                </w14:checkbox>
              </w:sdtPr>
              <w:sdtContent>
                <w:r w:rsidR="00643AF0" w:rsidRPr="00480668">
                  <w:rPr>
                    <w:rFonts w:ascii="Segoe UI Symbol" w:eastAsia="MS Gothic" w:hAnsi="Segoe UI Symbol" w:cs="Segoe UI Symbol"/>
                    <w:color w:val="000000"/>
                    <w:sz w:val="20"/>
                    <w:lang w:bidi="ar-SA"/>
                  </w:rPr>
                  <w:t>☐</w:t>
                </w:r>
              </w:sdtContent>
            </w:sdt>
            <w:r w:rsidR="000A2378" w:rsidRPr="000A2378">
              <w:rPr>
                <w:rFonts w:eastAsia="Times New Roman"/>
                <w:color w:val="000000"/>
                <w:sz w:val="20"/>
                <w:lang w:bidi="ar-SA"/>
              </w:rPr>
              <w:t xml:space="preserve">Chronic liver disease aged </w:t>
            </w:r>
            <w:r w:rsidR="004442C5">
              <w:rPr>
                <w:rFonts w:eastAsia="Times New Roman"/>
                <w:color w:val="000000"/>
                <w:sz w:val="20"/>
                <w:lang w:bidi="ar-SA"/>
              </w:rPr>
              <w:t>18</w:t>
            </w:r>
            <w:r w:rsidR="000A2378" w:rsidRPr="000A2378">
              <w:rPr>
                <w:rFonts w:eastAsia="Times New Roman"/>
                <w:color w:val="000000"/>
                <w:sz w:val="20"/>
                <w:lang w:bidi="ar-SA"/>
              </w:rPr>
              <w:t xml:space="preserve"> to 64 years</w:t>
            </w:r>
          </w:p>
        </w:tc>
        <w:tc>
          <w:tcPr>
            <w:tcW w:w="2693" w:type="dxa"/>
            <w:tcBorders>
              <w:top w:val="nil"/>
              <w:left w:val="nil"/>
              <w:bottom w:val="single" w:sz="4" w:space="0" w:color="auto"/>
              <w:right w:val="single" w:sz="4" w:space="0" w:color="auto"/>
            </w:tcBorders>
            <w:shd w:val="clear" w:color="auto" w:fill="auto"/>
            <w:hideMark/>
          </w:tcPr>
          <w:p w14:paraId="508B5BC7" w14:textId="077EDC70" w:rsidR="000A2378" w:rsidRPr="00480668" w:rsidRDefault="00000000" w:rsidP="000A2378">
            <w:pPr>
              <w:widowControl/>
              <w:autoSpaceDE/>
              <w:autoSpaceDN/>
              <w:rPr>
                <w:rFonts w:eastAsia="Times New Roman"/>
                <w:color w:val="000000"/>
                <w:sz w:val="20"/>
                <w:lang w:bidi="ar-SA"/>
              </w:rPr>
            </w:pPr>
            <w:sdt>
              <w:sdtPr>
                <w:rPr>
                  <w:rFonts w:eastAsia="Times New Roman"/>
                  <w:color w:val="000000"/>
                  <w:sz w:val="20"/>
                  <w:lang w:bidi="ar-SA"/>
                </w:rPr>
                <w:id w:val="-824046871"/>
                <w14:checkbox>
                  <w14:checked w14:val="0"/>
                  <w14:checkedState w14:val="2612" w14:font="MS Gothic"/>
                  <w14:uncheckedState w14:val="2610" w14:font="MS Gothic"/>
                </w14:checkbox>
              </w:sdtPr>
              <w:sdtContent>
                <w:r w:rsidR="00643AF0" w:rsidRPr="00480668">
                  <w:rPr>
                    <w:rFonts w:ascii="Segoe UI Symbol" w:eastAsia="MS Gothic" w:hAnsi="Segoe UI Symbol" w:cs="Segoe UI Symbol"/>
                    <w:color w:val="000000"/>
                    <w:sz w:val="20"/>
                    <w:lang w:bidi="ar-SA"/>
                  </w:rPr>
                  <w:t>☐</w:t>
                </w:r>
              </w:sdtContent>
            </w:sdt>
            <w:r w:rsidR="000A2378" w:rsidRPr="00480668">
              <w:rPr>
                <w:rFonts w:eastAsia="Times New Roman"/>
                <w:color w:val="000000"/>
                <w:sz w:val="20"/>
                <w:lang w:bidi="ar-SA"/>
              </w:rPr>
              <w:t>Diabetes</w:t>
            </w:r>
            <w:r w:rsidR="00384B1C">
              <w:rPr>
                <w:rFonts w:eastAsia="Times New Roman"/>
                <w:color w:val="000000"/>
                <w:sz w:val="20"/>
                <w:lang w:bidi="ar-SA"/>
              </w:rPr>
              <w:t xml:space="preserve"> aged </w:t>
            </w:r>
            <w:r w:rsidR="004442C5">
              <w:rPr>
                <w:rFonts w:eastAsia="Times New Roman"/>
                <w:color w:val="000000"/>
                <w:sz w:val="20"/>
                <w:lang w:bidi="ar-SA"/>
              </w:rPr>
              <w:t xml:space="preserve">18 to </w:t>
            </w:r>
            <w:r w:rsidR="00384B1C">
              <w:rPr>
                <w:rFonts w:eastAsia="Times New Roman"/>
                <w:color w:val="000000"/>
                <w:sz w:val="20"/>
                <w:lang w:bidi="ar-SA"/>
              </w:rPr>
              <w:t>64 years</w:t>
            </w:r>
          </w:p>
          <w:p w14:paraId="0D4CCB65" w14:textId="77777777" w:rsidR="00643AF0" w:rsidRPr="00480668" w:rsidRDefault="00643AF0" w:rsidP="000A2378">
            <w:pPr>
              <w:widowControl/>
              <w:autoSpaceDE/>
              <w:autoSpaceDN/>
              <w:rPr>
                <w:rFonts w:eastAsia="Times New Roman"/>
                <w:color w:val="000000"/>
                <w:sz w:val="20"/>
                <w:lang w:bidi="ar-SA"/>
              </w:rPr>
            </w:pPr>
          </w:p>
          <w:p w14:paraId="56239CF5" w14:textId="2850E24F" w:rsidR="000A2378" w:rsidRPr="00480668" w:rsidRDefault="00000000" w:rsidP="000A2378">
            <w:pPr>
              <w:widowControl/>
              <w:autoSpaceDE/>
              <w:autoSpaceDN/>
              <w:rPr>
                <w:rFonts w:eastAsia="Times New Roman"/>
                <w:color w:val="000000"/>
                <w:sz w:val="20"/>
                <w:lang w:bidi="ar-SA"/>
              </w:rPr>
            </w:pPr>
            <w:sdt>
              <w:sdtPr>
                <w:rPr>
                  <w:rFonts w:eastAsia="Times New Roman"/>
                  <w:color w:val="000000"/>
                  <w:sz w:val="20"/>
                  <w:lang w:bidi="ar-SA"/>
                </w:rPr>
                <w:id w:val="-912698080"/>
                <w14:checkbox>
                  <w14:checked w14:val="0"/>
                  <w14:checkedState w14:val="2612" w14:font="MS Gothic"/>
                  <w14:uncheckedState w14:val="2610" w14:font="MS Gothic"/>
                </w14:checkbox>
              </w:sdtPr>
              <w:sdtContent>
                <w:r w:rsidR="00643AF0" w:rsidRPr="00480668">
                  <w:rPr>
                    <w:rFonts w:ascii="Segoe UI Symbol" w:eastAsia="MS Gothic" w:hAnsi="Segoe UI Symbol" w:cs="Segoe UI Symbol"/>
                    <w:color w:val="000000"/>
                    <w:sz w:val="20"/>
                    <w:lang w:bidi="ar-SA"/>
                  </w:rPr>
                  <w:t>☐</w:t>
                </w:r>
              </w:sdtContent>
            </w:sdt>
            <w:r w:rsidR="000A2378" w:rsidRPr="000A2378">
              <w:rPr>
                <w:rFonts w:eastAsia="Times New Roman"/>
                <w:color w:val="000000"/>
                <w:sz w:val="20"/>
                <w:lang w:bidi="ar-SA"/>
              </w:rPr>
              <w:t xml:space="preserve">Immunosuppression &amp; asplenia or </w:t>
            </w:r>
            <w:r w:rsidR="00D278A8" w:rsidRPr="000A2378">
              <w:rPr>
                <w:rFonts w:eastAsia="Times New Roman"/>
                <w:color w:val="000000"/>
                <w:sz w:val="20"/>
                <w:lang w:bidi="ar-SA"/>
              </w:rPr>
              <w:t>dysfunction</w:t>
            </w:r>
            <w:r w:rsidR="000A2378" w:rsidRPr="000A2378">
              <w:rPr>
                <w:rFonts w:eastAsia="Times New Roman"/>
                <w:color w:val="000000"/>
                <w:sz w:val="20"/>
                <w:lang w:bidi="ar-SA"/>
              </w:rPr>
              <w:t xml:space="preserve"> o</w:t>
            </w:r>
            <w:r w:rsidR="000A2378" w:rsidRPr="00480668">
              <w:rPr>
                <w:rFonts w:eastAsia="Times New Roman"/>
                <w:color w:val="000000"/>
                <w:sz w:val="20"/>
                <w:lang w:bidi="ar-SA"/>
              </w:rPr>
              <w:t xml:space="preserve">f the spleen aged </w:t>
            </w:r>
            <w:r w:rsidR="004442C5">
              <w:rPr>
                <w:rFonts w:eastAsia="Times New Roman"/>
                <w:color w:val="000000"/>
                <w:sz w:val="20"/>
                <w:lang w:bidi="ar-SA"/>
              </w:rPr>
              <w:t>18</w:t>
            </w:r>
            <w:r w:rsidR="000A2378" w:rsidRPr="00480668">
              <w:rPr>
                <w:rFonts w:eastAsia="Times New Roman"/>
                <w:color w:val="000000"/>
                <w:sz w:val="20"/>
                <w:lang w:bidi="ar-SA"/>
              </w:rPr>
              <w:t xml:space="preserve"> to 64 years</w:t>
            </w:r>
          </w:p>
          <w:p w14:paraId="2F4956D8" w14:textId="77777777" w:rsidR="00643AF0" w:rsidRPr="00480668" w:rsidRDefault="00643AF0" w:rsidP="000A2378">
            <w:pPr>
              <w:widowControl/>
              <w:autoSpaceDE/>
              <w:autoSpaceDN/>
              <w:rPr>
                <w:rFonts w:eastAsia="Times New Roman"/>
                <w:color w:val="000000"/>
                <w:sz w:val="20"/>
                <w:lang w:bidi="ar-SA"/>
              </w:rPr>
            </w:pPr>
          </w:p>
          <w:p w14:paraId="2B956F44" w14:textId="4B16446E" w:rsidR="000A2378" w:rsidRPr="000A2378" w:rsidRDefault="00000000" w:rsidP="000A2378">
            <w:pPr>
              <w:widowControl/>
              <w:autoSpaceDE/>
              <w:autoSpaceDN/>
              <w:rPr>
                <w:rFonts w:eastAsia="Times New Roman"/>
                <w:color w:val="000000"/>
                <w:sz w:val="20"/>
                <w:lang w:bidi="ar-SA"/>
              </w:rPr>
            </w:pPr>
            <w:sdt>
              <w:sdtPr>
                <w:rPr>
                  <w:rFonts w:eastAsia="Times New Roman"/>
                  <w:color w:val="000000"/>
                  <w:sz w:val="20"/>
                  <w:lang w:bidi="ar-SA"/>
                </w:rPr>
                <w:id w:val="204223035"/>
                <w14:checkbox>
                  <w14:checked w14:val="0"/>
                  <w14:checkedState w14:val="2612" w14:font="MS Gothic"/>
                  <w14:uncheckedState w14:val="2610" w14:font="MS Gothic"/>
                </w14:checkbox>
              </w:sdtPr>
              <w:sdtContent>
                <w:r w:rsidR="00643AF0" w:rsidRPr="00480668">
                  <w:rPr>
                    <w:rFonts w:ascii="Segoe UI Symbol" w:eastAsia="MS Gothic" w:hAnsi="Segoe UI Symbol" w:cs="Segoe UI Symbol"/>
                    <w:color w:val="000000"/>
                    <w:sz w:val="20"/>
                    <w:lang w:bidi="ar-SA"/>
                  </w:rPr>
                  <w:t>☐</w:t>
                </w:r>
              </w:sdtContent>
            </w:sdt>
            <w:r w:rsidR="000A2378" w:rsidRPr="00480668">
              <w:rPr>
                <w:rFonts w:eastAsia="Times New Roman"/>
                <w:color w:val="000000"/>
                <w:sz w:val="20"/>
                <w:lang w:bidi="ar-SA"/>
              </w:rPr>
              <w:t>I</w:t>
            </w:r>
            <w:r w:rsidR="000A2378" w:rsidRPr="000A2378">
              <w:rPr>
                <w:rFonts w:eastAsia="Times New Roman"/>
                <w:color w:val="000000"/>
                <w:sz w:val="20"/>
                <w:lang w:bidi="ar-SA"/>
              </w:rPr>
              <w:t xml:space="preserve">ndividuals with cochlear implants aged </w:t>
            </w:r>
            <w:r w:rsidR="004442C5">
              <w:rPr>
                <w:rFonts w:eastAsia="Times New Roman"/>
                <w:color w:val="000000"/>
                <w:sz w:val="20"/>
                <w:lang w:bidi="ar-SA"/>
              </w:rPr>
              <w:t>18</w:t>
            </w:r>
            <w:r w:rsidR="000A2378" w:rsidRPr="000A2378">
              <w:rPr>
                <w:rFonts w:eastAsia="Times New Roman"/>
                <w:color w:val="000000"/>
                <w:sz w:val="20"/>
                <w:lang w:bidi="ar-SA"/>
              </w:rPr>
              <w:t xml:space="preserve"> to 64 years</w:t>
            </w:r>
          </w:p>
        </w:tc>
      </w:tr>
      <w:tr w:rsidR="000A2378" w:rsidRPr="000A2378" w14:paraId="759DD015" w14:textId="77777777" w:rsidTr="009D2A7B">
        <w:trPr>
          <w:trHeight w:val="1212"/>
        </w:trPr>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89CE22E" w14:textId="77777777" w:rsidR="000A2378" w:rsidRPr="000A2378" w:rsidRDefault="000A2378" w:rsidP="000A2378">
            <w:pPr>
              <w:widowControl/>
              <w:autoSpaceDE/>
              <w:autoSpaceDN/>
              <w:rPr>
                <w:rFonts w:eastAsia="Times New Roman"/>
                <w:color w:val="000000"/>
                <w:lang w:bidi="ar-SA"/>
              </w:rPr>
            </w:pPr>
            <w:r w:rsidRPr="000A2378">
              <w:rPr>
                <w:rFonts w:eastAsia="Times New Roman"/>
                <w:color w:val="000000"/>
                <w:lang w:bidi="ar-SA"/>
              </w:rPr>
              <w:t xml:space="preserve">Additional comments </w:t>
            </w:r>
            <w:r w:rsidRPr="000A2378">
              <w:rPr>
                <w:rFonts w:eastAsia="Times New Roman"/>
                <w:color w:val="000000"/>
                <w:sz w:val="18"/>
                <w:szCs w:val="18"/>
                <w:lang w:bidi="ar-SA"/>
              </w:rPr>
              <w:t>(e.g. any adverse reactions to the vaccination and action taken/recommended to manage the adverse reaction)</w:t>
            </w:r>
          </w:p>
        </w:tc>
      </w:tr>
      <w:tr w:rsidR="009D2A7B" w:rsidRPr="000A2378" w14:paraId="16FB1751" w14:textId="77777777" w:rsidTr="000A2378">
        <w:trPr>
          <w:trHeight w:val="282"/>
        </w:trPr>
        <w:tc>
          <w:tcPr>
            <w:tcW w:w="1862" w:type="dxa"/>
            <w:tcBorders>
              <w:top w:val="nil"/>
              <w:left w:val="single" w:sz="4" w:space="0" w:color="auto"/>
              <w:bottom w:val="single" w:sz="4" w:space="0" w:color="auto"/>
              <w:right w:val="single" w:sz="4" w:space="0" w:color="auto"/>
            </w:tcBorders>
            <w:shd w:val="clear" w:color="auto" w:fill="auto"/>
            <w:noWrap/>
            <w:hideMark/>
          </w:tcPr>
          <w:p w14:paraId="42449982" w14:textId="77777777" w:rsidR="000A2378" w:rsidRPr="00480668" w:rsidRDefault="000A2378" w:rsidP="000A2378">
            <w:pPr>
              <w:widowControl/>
              <w:autoSpaceDE/>
              <w:autoSpaceDN/>
              <w:rPr>
                <w:rFonts w:eastAsia="Times New Roman"/>
                <w:b/>
                <w:color w:val="000000"/>
                <w:lang w:bidi="ar-SA"/>
              </w:rPr>
            </w:pPr>
            <w:r w:rsidRPr="00480668">
              <w:rPr>
                <w:rFonts w:eastAsia="Times New Roman"/>
                <w:b/>
                <w:color w:val="000000"/>
                <w:lang w:bidi="ar-SA"/>
              </w:rPr>
              <w:t>Pharmacy name</w:t>
            </w:r>
          </w:p>
        </w:tc>
        <w:tc>
          <w:tcPr>
            <w:tcW w:w="8096" w:type="dxa"/>
            <w:gridSpan w:val="3"/>
            <w:tcBorders>
              <w:top w:val="single" w:sz="4" w:space="0" w:color="auto"/>
              <w:left w:val="nil"/>
              <w:bottom w:val="single" w:sz="4" w:space="0" w:color="auto"/>
              <w:right w:val="single" w:sz="4" w:space="0" w:color="auto"/>
            </w:tcBorders>
            <w:shd w:val="clear" w:color="auto" w:fill="auto"/>
            <w:noWrap/>
            <w:hideMark/>
          </w:tcPr>
          <w:p w14:paraId="5CC1EF02" w14:textId="77777777" w:rsidR="000A2378" w:rsidRPr="000A2378" w:rsidRDefault="000A2378" w:rsidP="000A2378">
            <w:pPr>
              <w:widowControl/>
              <w:autoSpaceDE/>
              <w:autoSpaceDN/>
              <w:jc w:val="center"/>
              <w:rPr>
                <w:rFonts w:eastAsia="Times New Roman"/>
                <w:color w:val="000000"/>
                <w:lang w:bidi="ar-SA"/>
              </w:rPr>
            </w:pPr>
            <w:r w:rsidRPr="000A2378">
              <w:rPr>
                <w:rFonts w:eastAsia="Times New Roman"/>
                <w:color w:val="000000"/>
                <w:lang w:bidi="ar-SA"/>
              </w:rPr>
              <w:t> </w:t>
            </w:r>
          </w:p>
        </w:tc>
      </w:tr>
      <w:tr w:rsidR="009D2A7B" w:rsidRPr="000A2378" w14:paraId="77E8C3ED" w14:textId="77777777" w:rsidTr="000A2378">
        <w:trPr>
          <w:trHeight w:val="282"/>
        </w:trPr>
        <w:tc>
          <w:tcPr>
            <w:tcW w:w="1862" w:type="dxa"/>
            <w:tcBorders>
              <w:top w:val="nil"/>
              <w:left w:val="single" w:sz="4" w:space="0" w:color="auto"/>
              <w:bottom w:val="single" w:sz="4" w:space="0" w:color="auto"/>
              <w:right w:val="single" w:sz="4" w:space="0" w:color="auto"/>
            </w:tcBorders>
            <w:shd w:val="clear" w:color="auto" w:fill="auto"/>
            <w:noWrap/>
            <w:hideMark/>
          </w:tcPr>
          <w:p w14:paraId="39BA2E02" w14:textId="77777777" w:rsidR="000A2378" w:rsidRPr="00480668" w:rsidRDefault="000A2378" w:rsidP="000A2378">
            <w:pPr>
              <w:widowControl/>
              <w:autoSpaceDE/>
              <w:autoSpaceDN/>
              <w:rPr>
                <w:rFonts w:eastAsia="Times New Roman"/>
                <w:b/>
                <w:color w:val="000000"/>
                <w:lang w:bidi="ar-SA"/>
              </w:rPr>
            </w:pPr>
            <w:r w:rsidRPr="00480668">
              <w:rPr>
                <w:rFonts w:eastAsia="Times New Roman"/>
                <w:b/>
                <w:color w:val="000000"/>
                <w:lang w:bidi="ar-SA"/>
              </w:rPr>
              <w:t>Address</w:t>
            </w:r>
          </w:p>
        </w:tc>
        <w:tc>
          <w:tcPr>
            <w:tcW w:w="8096" w:type="dxa"/>
            <w:gridSpan w:val="3"/>
            <w:tcBorders>
              <w:top w:val="single" w:sz="4" w:space="0" w:color="auto"/>
              <w:left w:val="nil"/>
              <w:bottom w:val="single" w:sz="4" w:space="0" w:color="auto"/>
              <w:right w:val="single" w:sz="4" w:space="0" w:color="auto"/>
            </w:tcBorders>
            <w:shd w:val="clear" w:color="auto" w:fill="auto"/>
            <w:noWrap/>
            <w:hideMark/>
          </w:tcPr>
          <w:p w14:paraId="3683C351" w14:textId="77777777" w:rsidR="000A2378" w:rsidRPr="000A2378" w:rsidRDefault="000A2378" w:rsidP="000A2378">
            <w:pPr>
              <w:widowControl/>
              <w:autoSpaceDE/>
              <w:autoSpaceDN/>
              <w:jc w:val="center"/>
              <w:rPr>
                <w:rFonts w:eastAsia="Times New Roman"/>
                <w:color w:val="000000"/>
                <w:lang w:bidi="ar-SA"/>
              </w:rPr>
            </w:pPr>
            <w:r w:rsidRPr="000A2378">
              <w:rPr>
                <w:rFonts w:eastAsia="Times New Roman"/>
                <w:color w:val="000000"/>
                <w:lang w:bidi="ar-SA"/>
              </w:rPr>
              <w:t> </w:t>
            </w:r>
          </w:p>
        </w:tc>
      </w:tr>
      <w:tr w:rsidR="009D2A7B" w:rsidRPr="000A2378" w14:paraId="689E34B9" w14:textId="77777777" w:rsidTr="000A2378">
        <w:trPr>
          <w:trHeight w:val="282"/>
        </w:trPr>
        <w:tc>
          <w:tcPr>
            <w:tcW w:w="1862" w:type="dxa"/>
            <w:tcBorders>
              <w:top w:val="nil"/>
              <w:left w:val="single" w:sz="4" w:space="0" w:color="auto"/>
              <w:bottom w:val="single" w:sz="4" w:space="0" w:color="auto"/>
              <w:right w:val="single" w:sz="4" w:space="0" w:color="auto"/>
            </w:tcBorders>
            <w:shd w:val="clear" w:color="auto" w:fill="auto"/>
            <w:noWrap/>
            <w:hideMark/>
          </w:tcPr>
          <w:p w14:paraId="37B16292" w14:textId="77777777" w:rsidR="000A2378" w:rsidRPr="00480668" w:rsidRDefault="000A2378" w:rsidP="000A2378">
            <w:pPr>
              <w:widowControl/>
              <w:autoSpaceDE/>
              <w:autoSpaceDN/>
              <w:rPr>
                <w:rFonts w:eastAsia="Times New Roman"/>
                <w:b/>
                <w:color w:val="000000"/>
                <w:lang w:bidi="ar-SA"/>
              </w:rPr>
            </w:pPr>
            <w:r w:rsidRPr="00480668">
              <w:rPr>
                <w:rFonts w:eastAsia="Times New Roman"/>
                <w:b/>
                <w:color w:val="000000"/>
                <w:lang w:bidi="ar-SA"/>
              </w:rPr>
              <w:t>Telephone</w:t>
            </w:r>
          </w:p>
        </w:tc>
        <w:tc>
          <w:tcPr>
            <w:tcW w:w="8096" w:type="dxa"/>
            <w:gridSpan w:val="3"/>
            <w:tcBorders>
              <w:top w:val="single" w:sz="4" w:space="0" w:color="auto"/>
              <w:left w:val="nil"/>
              <w:bottom w:val="single" w:sz="4" w:space="0" w:color="auto"/>
              <w:right w:val="single" w:sz="4" w:space="0" w:color="auto"/>
            </w:tcBorders>
            <w:shd w:val="clear" w:color="auto" w:fill="auto"/>
            <w:noWrap/>
            <w:hideMark/>
          </w:tcPr>
          <w:p w14:paraId="2B1F3E1A" w14:textId="77777777" w:rsidR="000A2378" w:rsidRPr="000A2378" w:rsidRDefault="000A2378" w:rsidP="000A2378">
            <w:pPr>
              <w:widowControl/>
              <w:autoSpaceDE/>
              <w:autoSpaceDN/>
              <w:jc w:val="center"/>
              <w:rPr>
                <w:rFonts w:eastAsia="Times New Roman"/>
                <w:color w:val="000000"/>
                <w:lang w:bidi="ar-SA"/>
              </w:rPr>
            </w:pPr>
            <w:r w:rsidRPr="000A2378">
              <w:rPr>
                <w:rFonts w:eastAsia="Times New Roman"/>
                <w:color w:val="000000"/>
                <w:lang w:bidi="ar-SA"/>
              </w:rPr>
              <w:t> </w:t>
            </w:r>
          </w:p>
        </w:tc>
      </w:tr>
      <w:tr w:rsidR="000A2378" w:rsidRPr="000A2378" w14:paraId="1319F344" w14:textId="77777777" w:rsidTr="00643AF0">
        <w:trPr>
          <w:trHeight w:val="282"/>
        </w:trPr>
        <w:tc>
          <w:tcPr>
            <w:tcW w:w="1862" w:type="dxa"/>
            <w:tcBorders>
              <w:top w:val="nil"/>
              <w:left w:val="nil"/>
              <w:bottom w:val="nil"/>
              <w:right w:val="nil"/>
            </w:tcBorders>
            <w:shd w:val="clear" w:color="auto" w:fill="auto"/>
            <w:noWrap/>
            <w:hideMark/>
          </w:tcPr>
          <w:p w14:paraId="18598FC6" w14:textId="77777777" w:rsidR="000A2378" w:rsidRPr="000A2378" w:rsidRDefault="000A2378" w:rsidP="000A2378">
            <w:pPr>
              <w:widowControl/>
              <w:autoSpaceDE/>
              <w:autoSpaceDN/>
              <w:jc w:val="center"/>
              <w:rPr>
                <w:rFonts w:ascii="Calibri" w:eastAsia="Times New Roman" w:hAnsi="Calibri" w:cs="Calibri"/>
                <w:color w:val="000000"/>
                <w:lang w:bidi="ar-SA"/>
              </w:rPr>
            </w:pPr>
          </w:p>
        </w:tc>
        <w:tc>
          <w:tcPr>
            <w:tcW w:w="2143" w:type="dxa"/>
            <w:tcBorders>
              <w:top w:val="nil"/>
              <w:left w:val="nil"/>
              <w:bottom w:val="nil"/>
              <w:right w:val="nil"/>
            </w:tcBorders>
            <w:shd w:val="clear" w:color="auto" w:fill="auto"/>
            <w:noWrap/>
            <w:hideMark/>
          </w:tcPr>
          <w:p w14:paraId="3EED6E5B" w14:textId="77777777" w:rsidR="000A2378" w:rsidRPr="000A2378" w:rsidRDefault="000A2378" w:rsidP="000A2378">
            <w:pPr>
              <w:widowControl/>
              <w:autoSpaceDE/>
              <w:autoSpaceDN/>
              <w:rPr>
                <w:rFonts w:ascii="Times New Roman" w:eastAsia="Times New Roman" w:hAnsi="Times New Roman" w:cs="Times New Roman"/>
                <w:sz w:val="20"/>
                <w:szCs w:val="20"/>
                <w:lang w:bidi="ar-SA"/>
              </w:rPr>
            </w:pPr>
          </w:p>
        </w:tc>
        <w:tc>
          <w:tcPr>
            <w:tcW w:w="3260" w:type="dxa"/>
            <w:tcBorders>
              <w:top w:val="nil"/>
              <w:left w:val="nil"/>
              <w:bottom w:val="nil"/>
              <w:right w:val="nil"/>
            </w:tcBorders>
            <w:shd w:val="clear" w:color="auto" w:fill="auto"/>
            <w:noWrap/>
            <w:hideMark/>
          </w:tcPr>
          <w:p w14:paraId="35AF6137" w14:textId="77777777" w:rsidR="000A2378" w:rsidRPr="000A2378" w:rsidRDefault="000A2378" w:rsidP="000A2378">
            <w:pPr>
              <w:widowControl/>
              <w:autoSpaceDE/>
              <w:autoSpaceDN/>
              <w:rPr>
                <w:rFonts w:ascii="Times New Roman" w:eastAsia="Times New Roman" w:hAnsi="Times New Roman" w:cs="Times New Roman"/>
                <w:sz w:val="20"/>
                <w:szCs w:val="20"/>
                <w:lang w:bidi="ar-SA"/>
              </w:rPr>
            </w:pPr>
          </w:p>
        </w:tc>
        <w:tc>
          <w:tcPr>
            <w:tcW w:w="2693" w:type="dxa"/>
            <w:tcBorders>
              <w:top w:val="nil"/>
              <w:left w:val="nil"/>
              <w:bottom w:val="nil"/>
              <w:right w:val="nil"/>
            </w:tcBorders>
            <w:shd w:val="clear" w:color="auto" w:fill="auto"/>
            <w:noWrap/>
            <w:hideMark/>
          </w:tcPr>
          <w:p w14:paraId="243151C0" w14:textId="77777777" w:rsidR="000A2378" w:rsidRPr="000A2378" w:rsidRDefault="000A2378" w:rsidP="000A2378">
            <w:pPr>
              <w:widowControl/>
              <w:autoSpaceDE/>
              <w:autoSpaceDN/>
              <w:rPr>
                <w:rFonts w:ascii="Calibri" w:eastAsia="Times New Roman" w:hAnsi="Calibri" w:cs="Calibri"/>
                <w:b/>
                <w:bCs/>
                <w:color w:val="008080"/>
                <w:lang w:bidi="ar-SA"/>
              </w:rPr>
            </w:pPr>
            <w:r w:rsidRPr="000A2378">
              <w:rPr>
                <w:rFonts w:ascii="Calibri" w:eastAsia="Times New Roman" w:hAnsi="Calibri" w:cs="Calibri"/>
                <w:b/>
                <w:bCs/>
                <w:color w:val="008080"/>
                <w:lang w:bidi="ar-SA"/>
              </w:rPr>
              <w:t>Confidential</w:t>
            </w:r>
          </w:p>
        </w:tc>
      </w:tr>
    </w:tbl>
    <w:p w14:paraId="65963A3D" w14:textId="77777777" w:rsidR="000A2378" w:rsidRPr="005500DA" w:rsidRDefault="000A2378" w:rsidP="005500DA">
      <w:pPr>
        <w:pStyle w:val="Heading1"/>
        <w:ind w:left="0" w:firstLine="0"/>
        <w:rPr>
          <w:sz w:val="28"/>
        </w:rPr>
      </w:pPr>
    </w:p>
    <w:p w14:paraId="4F451B63" w14:textId="77777777" w:rsidR="00457758" w:rsidRDefault="00457758">
      <w:pPr>
        <w:rPr>
          <w:noProof/>
          <w:lang w:bidi="ar-SA"/>
        </w:rPr>
      </w:pPr>
      <w:r>
        <w:rPr>
          <w:noProof/>
          <w:lang w:bidi="ar-SA"/>
        </w:rPr>
        <w:br w:type="page"/>
      </w:r>
    </w:p>
    <w:p w14:paraId="29388E04" w14:textId="77777777" w:rsidR="006C0622" w:rsidRPr="005500DA" w:rsidRDefault="00457758" w:rsidP="005500DA">
      <w:pPr>
        <w:pStyle w:val="Heading1"/>
        <w:ind w:left="0" w:firstLine="0"/>
        <w:rPr>
          <w:noProof/>
          <w:sz w:val="40"/>
          <w:lang w:bidi="ar-SA"/>
        </w:rPr>
      </w:pPr>
      <w:bookmarkStart w:id="9" w:name="_Toc528332044"/>
      <w:r w:rsidRPr="005500DA">
        <w:rPr>
          <w:noProof/>
          <w:sz w:val="40"/>
          <w:lang w:bidi="ar-SA"/>
        </w:rPr>
        <w:lastRenderedPageBreak/>
        <w:t xml:space="preserve">Annex C: NHS </w:t>
      </w:r>
      <w:r w:rsidR="0068775D">
        <w:rPr>
          <w:noProof/>
          <w:sz w:val="40"/>
          <w:lang w:bidi="ar-SA"/>
        </w:rPr>
        <w:t>PPV</w:t>
      </w:r>
      <w:r w:rsidRPr="005500DA">
        <w:rPr>
          <w:noProof/>
          <w:sz w:val="40"/>
          <w:lang w:bidi="ar-SA"/>
        </w:rPr>
        <w:t xml:space="preserve"> Service – Record Form</w:t>
      </w:r>
      <w:bookmarkEnd w:id="9"/>
    </w:p>
    <w:p w14:paraId="79ACFC40" w14:textId="77777777" w:rsidR="00457758" w:rsidRDefault="00457758" w:rsidP="006C0622">
      <w:pPr>
        <w:pStyle w:val="ListParagraph"/>
        <w:ind w:left="0" w:firstLine="0"/>
        <w:rPr>
          <w:b/>
          <w:noProof/>
          <w:sz w:val="28"/>
          <w:lang w:bidi="ar-SA"/>
        </w:rPr>
      </w:pPr>
    </w:p>
    <w:p w14:paraId="7C562A6B" w14:textId="77777777" w:rsidR="00F07F4C" w:rsidRDefault="00F07F4C" w:rsidP="00F07F4C">
      <w:pPr>
        <w:pStyle w:val="ListParagraph"/>
        <w:ind w:left="0" w:firstLine="0"/>
        <w:rPr>
          <w:noProof/>
          <w:lang w:bidi="ar-SA"/>
        </w:rPr>
      </w:pPr>
      <w:r>
        <w:rPr>
          <w:noProof/>
          <w:lang w:bidi="ar-SA"/>
        </w:rPr>
        <w:t xml:space="preserve">* </w:t>
      </w:r>
      <w:r w:rsidRPr="00457758">
        <w:rPr>
          <w:noProof/>
          <w:lang w:bidi="ar-SA"/>
        </w:rPr>
        <w:t>indicates sections that must be completed</w:t>
      </w:r>
    </w:p>
    <w:p w14:paraId="10A63ECA" w14:textId="77777777" w:rsidR="00480668" w:rsidRDefault="00480668" w:rsidP="00F07F4C">
      <w:pPr>
        <w:pStyle w:val="ListParagraph"/>
        <w:ind w:left="0" w:firstLine="0"/>
        <w:rPr>
          <w:noProof/>
          <w:lang w:bidi="ar-SA"/>
        </w:rPr>
      </w:pPr>
    </w:p>
    <w:tbl>
      <w:tblPr>
        <w:tblW w:w="8466" w:type="dxa"/>
        <w:tblInd w:w="113" w:type="dxa"/>
        <w:tblLook w:val="04A0" w:firstRow="1" w:lastRow="0" w:firstColumn="1" w:lastColumn="0" w:noHBand="0" w:noVBand="1"/>
      </w:tblPr>
      <w:tblGrid>
        <w:gridCol w:w="2691"/>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511FFE" w:rsidRPr="00511FFE" w14:paraId="6AE68F97" w14:textId="77777777" w:rsidTr="00511FFE">
        <w:trPr>
          <w:trHeight w:val="294"/>
        </w:trPr>
        <w:tc>
          <w:tcPr>
            <w:tcW w:w="8466" w:type="dxa"/>
            <w:gridSpan w:val="22"/>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4C37EDC" w14:textId="77777777" w:rsidR="00511FFE" w:rsidRPr="00511FFE" w:rsidRDefault="00511FFE" w:rsidP="00511FFE">
            <w:pPr>
              <w:widowControl/>
              <w:autoSpaceDE/>
              <w:autoSpaceDN/>
              <w:jc w:val="center"/>
              <w:rPr>
                <w:rFonts w:eastAsia="Times New Roman"/>
                <w:b/>
                <w:bCs/>
                <w:color w:val="006666"/>
                <w:sz w:val="24"/>
                <w:szCs w:val="24"/>
                <w:lang w:bidi="ar-SA"/>
              </w:rPr>
            </w:pPr>
            <w:r w:rsidRPr="00511FFE">
              <w:rPr>
                <w:rFonts w:eastAsia="Times New Roman"/>
                <w:b/>
                <w:bCs/>
                <w:color w:val="006666"/>
                <w:sz w:val="24"/>
                <w:szCs w:val="24"/>
                <w:lang w:bidi="ar-SA"/>
              </w:rPr>
              <w:t>Patient's details</w:t>
            </w:r>
          </w:p>
        </w:tc>
      </w:tr>
      <w:tr w:rsidR="00511FFE" w:rsidRPr="00511FFE" w14:paraId="3C303FBF" w14:textId="77777777" w:rsidTr="00511FFE">
        <w:trPr>
          <w:trHeight w:val="280"/>
        </w:trPr>
        <w:tc>
          <w:tcPr>
            <w:tcW w:w="2691" w:type="dxa"/>
            <w:tcBorders>
              <w:top w:val="nil"/>
              <w:left w:val="single" w:sz="4" w:space="0" w:color="auto"/>
              <w:bottom w:val="single" w:sz="4" w:space="0" w:color="auto"/>
              <w:right w:val="single" w:sz="4" w:space="0" w:color="auto"/>
            </w:tcBorders>
            <w:shd w:val="clear" w:color="000000" w:fill="E7E6E6"/>
            <w:noWrap/>
            <w:vAlign w:val="bottom"/>
            <w:hideMark/>
          </w:tcPr>
          <w:p w14:paraId="2A1F939C" w14:textId="77777777" w:rsidR="00511FFE" w:rsidRPr="00511FFE" w:rsidRDefault="00511FFE" w:rsidP="00511FFE">
            <w:pPr>
              <w:widowControl/>
              <w:autoSpaceDE/>
              <w:autoSpaceDN/>
              <w:jc w:val="right"/>
              <w:rPr>
                <w:rFonts w:eastAsia="Times New Roman"/>
                <w:color w:val="000000"/>
                <w:lang w:bidi="ar-SA"/>
              </w:rPr>
            </w:pPr>
            <w:r w:rsidRPr="00511FFE">
              <w:rPr>
                <w:rFonts w:eastAsia="Times New Roman"/>
                <w:color w:val="000000"/>
                <w:lang w:bidi="ar-SA"/>
              </w:rPr>
              <w:t>First name*</w:t>
            </w:r>
          </w:p>
        </w:tc>
        <w:tc>
          <w:tcPr>
            <w:tcW w:w="275" w:type="dxa"/>
            <w:tcBorders>
              <w:top w:val="nil"/>
              <w:left w:val="nil"/>
              <w:bottom w:val="single" w:sz="4" w:space="0" w:color="auto"/>
              <w:right w:val="single" w:sz="4" w:space="0" w:color="auto"/>
            </w:tcBorders>
            <w:shd w:val="clear" w:color="auto" w:fill="auto"/>
            <w:noWrap/>
            <w:vAlign w:val="bottom"/>
            <w:hideMark/>
          </w:tcPr>
          <w:p w14:paraId="186E95F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57C442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B50609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5957BF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2C050F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6EF2F6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0FB7A0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A85746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CCF51B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87D7E3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160D7E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B48A34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CAC77C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F7C658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2501B0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628ADE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1A588F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684F93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65ACD9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48DDC5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149EDA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3A64D216" w14:textId="77777777" w:rsidTr="00511FFE">
        <w:trPr>
          <w:trHeight w:val="280"/>
        </w:trPr>
        <w:tc>
          <w:tcPr>
            <w:tcW w:w="2691" w:type="dxa"/>
            <w:tcBorders>
              <w:top w:val="nil"/>
              <w:left w:val="single" w:sz="4" w:space="0" w:color="auto"/>
              <w:bottom w:val="single" w:sz="4" w:space="0" w:color="auto"/>
              <w:right w:val="single" w:sz="4" w:space="0" w:color="auto"/>
            </w:tcBorders>
            <w:shd w:val="clear" w:color="000000" w:fill="E7E6E6"/>
            <w:noWrap/>
            <w:vAlign w:val="bottom"/>
            <w:hideMark/>
          </w:tcPr>
          <w:p w14:paraId="220A4EE4" w14:textId="77777777" w:rsidR="00511FFE" w:rsidRPr="00511FFE" w:rsidRDefault="00511FFE" w:rsidP="00511FFE">
            <w:pPr>
              <w:widowControl/>
              <w:autoSpaceDE/>
              <w:autoSpaceDN/>
              <w:jc w:val="right"/>
              <w:rPr>
                <w:rFonts w:eastAsia="Times New Roman"/>
                <w:color w:val="000000"/>
                <w:lang w:bidi="ar-SA"/>
              </w:rPr>
            </w:pPr>
            <w:r w:rsidRPr="00511FFE">
              <w:rPr>
                <w:rFonts w:eastAsia="Times New Roman"/>
                <w:color w:val="000000"/>
                <w:lang w:bidi="ar-SA"/>
              </w:rPr>
              <w:t>Surname*</w:t>
            </w:r>
          </w:p>
        </w:tc>
        <w:tc>
          <w:tcPr>
            <w:tcW w:w="275" w:type="dxa"/>
            <w:tcBorders>
              <w:top w:val="nil"/>
              <w:left w:val="nil"/>
              <w:bottom w:val="single" w:sz="4" w:space="0" w:color="auto"/>
              <w:right w:val="single" w:sz="4" w:space="0" w:color="auto"/>
            </w:tcBorders>
            <w:shd w:val="clear" w:color="auto" w:fill="auto"/>
            <w:noWrap/>
            <w:vAlign w:val="bottom"/>
            <w:hideMark/>
          </w:tcPr>
          <w:p w14:paraId="008145C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A5E27D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92C94A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E4F3BE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0BA157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DD5419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941A71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6B37BB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E9DDFF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9A5E15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BC1D16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58BCC6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F2DD07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BA3CD9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612B13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626180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E75689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93B2A3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DCFA8B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28876C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841ABB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7DE03B49" w14:textId="77777777" w:rsidTr="00511FFE">
        <w:trPr>
          <w:trHeight w:val="280"/>
        </w:trPr>
        <w:tc>
          <w:tcPr>
            <w:tcW w:w="2691" w:type="dxa"/>
            <w:vMerge w:val="restart"/>
            <w:tcBorders>
              <w:top w:val="nil"/>
              <w:left w:val="single" w:sz="4" w:space="0" w:color="auto"/>
              <w:bottom w:val="single" w:sz="4" w:space="0" w:color="000000"/>
              <w:right w:val="single" w:sz="4" w:space="0" w:color="auto"/>
            </w:tcBorders>
            <w:shd w:val="clear" w:color="000000" w:fill="E7E6E6"/>
            <w:noWrap/>
            <w:hideMark/>
          </w:tcPr>
          <w:p w14:paraId="48DC6A96" w14:textId="77777777" w:rsidR="00511FFE" w:rsidRPr="00511FFE" w:rsidRDefault="00511FFE" w:rsidP="00511FFE">
            <w:pPr>
              <w:widowControl/>
              <w:autoSpaceDE/>
              <w:autoSpaceDN/>
              <w:jc w:val="right"/>
              <w:rPr>
                <w:rFonts w:eastAsia="Times New Roman"/>
                <w:color w:val="000000"/>
                <w:lang w:bidi="ar-SA"/>
              </w:rPr>
            </w:pPr>
            <w:r w:rsidRPr="00511FFE">
              <w:rPr>
                <w:rFonts w:eastAsia="Times New Roman"/>
                <w:color w:val="000000"/>
                <w:lang w:bidi="ar-SA"/>
              </w:rPr>
              <w:t>Address*</w:t>
            </w:r>
          </w:p>
        </w:tc>
        <w:tc>
          <w:tcPr>
            <w:tcW w:w="275" w:type="dxa"/>
            <w:tcBorders>
              <w:top w:val="nil"/>
              <w:left w:val="nil"/>
              <w:bottom w:val="single" w:sz="4" w:space="0" w:color="auto"/>
              <w:right w:val="single" w:sz="4" w:space="0" w:color="auto"/>
            </w:tcBorders>
            <w:shd w:val="clear" w:color="auto" w:fill="auto"/>
            <w:noWrap/>
            <w:vAlign w:val="bottom"/>
            <w:hideMark/>
          </w:tcPr>
          <w:p w14:paraId="4AF1D91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B22A7C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B8AE49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A6F6AC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F5F9DB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233793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BBECC5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1B1DB6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F3AE84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1EE51F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ECB974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378105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018536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044F9F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136B80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B3E8DA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9CE1B5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2FB84E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625DFB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60454D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F384C9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0B531B67" w14:textId="77777777" w:rsidTr="00511FFE">
        <w:trPr>
          <w:trHeight w:val="280"/>
        </w:trPr>
        <w:tc>
          <w:tcPr>
            <w:tcW w:w="2691" w:type="dxa"/>
            <w:vMerge/>
            <w:tcBorders>
              <w:top w:val="nil"/>
              <w:left w:val="single" w:sz="4" w:space="0" w:color="auto"/>
              <w:bottom w:val="single" w:sz="4" w:space="0" w:color="000000"/>
              <w:right w:val="single" w:sz="4" w:space="0" w:color="auto"/>
            </w:tcBorders>
            <w:vAlign w:val="center"/>
            <w:hideMark/>
          </w:tcPr>
          <w:p w14:paraId="1E4F6352" w14:textId="77777777" w:rsidR="00511FFE" w:rsidRPr="00511FFE" w:rsidRDefault="00511FFE" w:rsidP="00511FFE">
            <w:pPr>
              <w:widowControl/>
              <w:autoSpaceDE/>
              <w:autoSpaceDN/>
              <w:rPr>
                <w:rFonts w:eastAsia="Times New Roman"/>
                <w:color w:val="000000"/>
                <w:lang w:bidi="ar-SA"/>
              </w:rPr>
            </w:pPr>
          </w:p>
        </w:tc>
        <w:tc>
          <w:tcPr>
            <w:tcW w:w="275" w:type="dxa"/>
            <w:tcBorders>
              <w:top w:val="nil"/>
              <w:left w:val="nil"/>
              <w:bottom w:val="single" w:sz="4" w:space="0" w:color="auto"/>
              <w:right w:val="single" w:sz="4" w:space="0" w:color="auto"/>
            </w:tcBorders>
            <w:shd w:val="clear" w:color="auto" w:fill="auto"/>
            <w:noWrap/>
            <w:vAlign w:val="bottom"/>
            <w:hideMark/>
          </w:tcPr>
          <w:p w14:paraId="66A207B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11004B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E9315D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BB995B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9B1B20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107658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3CE9B3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826AA5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E62698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07765A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F83193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36C697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116E38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622AD9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B698E7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B8BF9B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3F7FD6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BC1586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368FDD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DDE470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3583E1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73C1D942" w14:textId="77777777" w:rsidTr="00511FFE">
        <w:trPr>
          <w:trHeight w:val="280"/>
        </w:trPr>
        <w:tc>
          <w:tcPr>
            <w:tcW w:w="2691" w:type="dxa"/>
            <w:vMerge/>
            <w:tcBorders>
              <w:top w:val="nil"/>
              <w:left w:val="single" w:sz="4" w:space="0" w:color="auto"/>
              <w:bottom w:val="single" w:sz="4" w:space="0" w:color="000000"/>
              <w:right w:val="single" w:sz="4" w:space="0" w:color="auto"/>
            </w:tcBorders>
            <w:vAlign w:val="center"/>
            <w:hideMark/>
          </w:tcPr>
          <w:p w14:paraId="0E4EFB7D" w14:textId="77777777" w:rsidR="00511FFE" w:rsidRPr="00511FFE" w:rsidRDefault="00511FFE" w:rsidP="00511FFE">
            <w:pPr>
              <w:widowControl/>
              <w:autoSpaceDE/>
              <w:autoSpaceDN/>
              <w:rPr>
                <w:rFonts w:eastAsia="Times New Roman"/>
                <w:color w:val="000000"/>
                <w:lang w:bidi="ar-SA"/>
              </w:rPr>
            </w:pPr>
          </w:p>
        </w:tc>
        <w:tc>
          <w:tcPr>
            <w:tcW w:w="275" w:type="dxa"/>
            <w:tcBorders>
              <w:top w:val="nil"/>
              <w:left w:val="nil"/>
              <w:bottom w:val="single" w:sz="4" w:space="0" w:color="auto"/>
              <w:right w:val="single" w:sz="4" w:space="0" w:color="auto"/>
            </w:tcBorders>
            <w:shd w:val="clear" w:color="auto" w:fill="auto"/>
            <w:noWrap/>
            <w:vAlign w:val="bottom"/>
            <w:hideMark/>
          </w:tcPr>
          <w:p w14:paraId="07129F5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0767CA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C99F70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9A69CE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7DD860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86BCB6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A66265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BDA039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5C7A65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745618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BBC210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B4D173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77F650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D52A5A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6AA3D7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C055F8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52F126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9E1575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4DFF28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E68FE8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CF9BC8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6CA8EF8E" w14:textId="77777777" w:rsidTr="00511FFE">
        <w:trPr>
          <w:trHeight w:val="280"/>
        </w:trPr>
        <w:tc>
          <w:tcPr>
            <w:tcW w:w="2691" w:type="dxa"/>
            <w:tcBorders>
              <w:top w:val="nil"/>
              <w:left w:val="single" w:sz="4" w:space="0" w:color="auto"/>
              <w:bottom w:val="single" w:sz="4" w:space="0" w:color="auto"/>
              <w:right w:val="single" w:sz="4" w:space="0" w:color="auto"/>
            </w:tcBorders>
            <w:shd w:val="clear" w:color="000000" w:fill="E7E6E6"/>
            <w:noWrap/>
            <w:vAlign w:val="bottom"/>
            <w:hideMark/>
          </w:tcPr>
          <w:p w14:paraId="6EB8B9DA" w14:textId="77777777" w:rsidR="00511FFE" w:rsidRPr="00511FFE" w:rsidRDefault="00511FFE" w:rsidP="00511FFE">
            <w:pPr>
              <w:widowControl/>
              <w:autoSpaceDE/>
              <w:autoSpaceDN/>
              <w:jc w:val="right"/>
              <w:rPr>
                <w:rFonts w:eastAsia="Times New Roman"/>
                <w:color w:val="000000"/>
                <w:lang w:bidi="ar-SA"/>
              </w:rPr>
            </w:pPr>
            <w:r w:rsidRPr="00511FFE">
              <w:rPr>
                <w:rFonts w:eastAsia="Times New Roman"/>
                <w:color w:val="000000"/>
                <w:lang w:bidi="ar-SA"/>
              </w:rPr>
              <w:t>Postcode</w:t>
            </w:r>
          </w:p>
        </w:tc>
        <w:tc>
          <w:tcPr>
            <w:tcW w:w="275" w:type="dxa"/>
            <w:tcBorders>
              <w:top w:val="nil"/>
              <w:left w:val="nil"/>
              <w:bottom w:val="single" w:sz="4" w:space="0" w:color="auto"/>
              <w:right w:val="single" w:sz="4" w:space="0" w:color="auto"/>
            </w:tcBorders>
            <w:shd w:val="clear" w:color="auto" w:fill="auto"/>
            <w:noWrap/>
            <w:vAlign w:val="bottom"/>
            <w:hideMark/>
          </w:tcPr>
          <w:p w14:paraId="3FBECA3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560A11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7107B3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E52FB7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000000" w:fill="E7E6E6"/>
            <w:noWrap/>
            <w:vAlign w:val="bottom"/>
            <w:hideMark/>
          </w:tcPr>
          <w:p w14:paraId="2085D6F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994167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12FE76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5CCDEB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3575" w:type="dxa"/>
            <w:gridSpan w:val="13"/>
            <w:tcBorders>
              <w:top w:val="single" w:sz="4" w:space="0" w:color="auto"/>
              <w:left w:val="nil"/>
              <w:bottom w:val="single" w:sz="4" w:space="0" w:color="auto"/>
              <w:right w:val="single" w:sz="4" w:space="0" w:color="000000"/>
            </w:tcBorders>
            <w:shd w:val="clear" w:color="000000" w:fill="E7E6E6"/>
            <w:noWrap/>
            <w:vAlign w:val="bottom"/>
            <w:hideMark/>
          </w:tcPr>
          <w:p w14:paraId="0F87ED58" w14:textId="77777777" w:rsidR="00511FFE" w:rsidRPr="00511FFE" w:rsidRDefault="00511FFE" w:rsidP="00511FFE">
            <w:pPr>
              <w:widowControl/>
              <w:autoSpaceDE/>
              <w:autoSpaceDN/>
              <w:jc w:val="center"/>
              <w:rPr>
                <w:rFonts w:eastAsia="Times New Roman"/>
                <w:color w:val="000000"/>
                <w:lang w:bidi="ar-SA"/>
              </w:rPr>
            </w:pPr>
            <w:r w:rsidRPr="00511FFE">
              <w:rPr>
                <w:rFonts w:eastAsia="Times New Roman"/>
                <w:color w:val="000000"/>
                <w:lang w:bidi="ar-SA"/>
              </w:rPr>
              <w:t> </w:t>
            </w:r>
          </w:p>
        </w:tc>
      </w:tr>
      <w:tr w:rsidR="00511FFE" w:rsidRPr="00511FFE" w14:paraId="76FBDE69" w14:textId="77777777" w:rsidTr="00511FFE">
        <w:trPr>
          <w:trHeight w:val="280"/>
        </w:trPr>
        <w:tc>
          <w:tcPr>
            <w:tcW w:w="2691" w:type="dxa"/>
            <w:tcBorders>
              <w:top w:val="nil"/>
              <w:left w:val="single" w:sz="4" w:space="0" w:color="auto"/>
              <w:bottom w:val="single" w:sz="4" w:space="0" w:color="auto"/>
              <w:right w:val="single" w:sz="4" w:space="0" w:color="auto"/>
            </w:tcBorders>
            <w:shd w:val="clear" w:color="000000" w:fill="E7E6E6"/>
            <w:noWrap/>
            <w:vAlign w:val="bottom"/>
            <w:hideMark/>
          </w:tcPr>
          <w:p w14:paraId="27FB0955" w14:textId="77777777" w:rsidR="00511FFE" w:rsidRPr="00511FFE" w:rsidRDefault="00511FFE" w:rsidP="00511FFE">
            <w:pPr>
              <w:widowControl/>
              <w:autoSpaceDE/>
              <w:autoSpaceDN/>
              <w:jc w:val="right"/>
              <w:rPr>
                <w:rFonts w:eastAsia="Times New Roman"/>
                <w:color w:val="000000"/>
                <w:lang w:bidi="ar-SA"/>
              </w:rPr>
            </w:pPr>
            <w:r w:rsidRPr="00511FFE">
              <w:rPr>
                <w:rFonts w:eastAsia="Times New Roman"/>
                <w:color w:val="000000"/>
                <w:lang w:bidi="ar-SA"/>
              </w:rPr>
              <w:t>Telephone</w:t>
            </w:r>
          </w:p>
        </w:tc>
        <w:tc>
          <w:tcPr>
            <w:tcW w:w="275" w:type="dxa"/>
            <w:tcBorders>
              <w:top w:val="nil"/>
              <w:left w:val="nil"/>
              <w:bottom w:val="single" w:sz="4" w:space="0" w:color="auto"/>
              <w:right w:val="single" w:sz="4" w:space="0" w:color="auto"/>
            </w:tcBorders>
            <w:shd w:val="clear" w:color="auto" w:fill="auto"/>
            <w:noWrap/>
            <w:vAlign w:val="bottom"/>
            <w:hideMark/>
          </w:tcPr>
          <w:p w14:paraId="64A1C75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D6916B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398661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8910F0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FFAE38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6F867E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2B5B32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FA68A2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30FC43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EE7DAC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FC1123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CE46D2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23C01E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320DBA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E96362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3A87CB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1C6413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DBFC92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19564B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B44ADB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4C865F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750A5A4B" w14:textId="77777777" w:rsidTr="00511FFE">
        <w:trPr>
          <w:trHeight w:val="280"/>
        </w:trPr>
        <w:tc>
          <w:tcPr>
            <w:tcW w:w="2691" w:type="dxa"/>
            <w:tcBorders>
              <w:top w:val="nil"/>
              <w:left w:val="single" w:sz="4" w:space="0" w:color="auto"/>
              <w:bottom w:val="single" w:sz="4" w:space="0" w:color="auto"/>
              <w:right w:val="single" w:sz="4" w:space="0" w:color="auto"/>
            </w:tcBorders>
            <w:shd w:val="clear" w:color="000000" w:fill="E7E6E6"/>
            <w:noWrap/>
            <w:vAlign w:val="bottom"/>
            <w:hideMark/>
          </w:tcPr>
          <w:p w14:paraId="379058C2" w14:textId="77777777" w:rsidR="00511FFE" w:rsidRPr="00511FFE" w:rsidRDefault="00511FFE" w:rsidP="00511FFE">
            <w:pPr>
              <w:widowControl/>
              <w:autoSpaceDE/>
              <w:autoSpaceDN/>
              <w:jc w:val="right"/>
              <w:rPr>
                <w:rFonts w:eastAsia="Times New Roman"/>
                <w:color w:val="000000"/>
                <w:lang w:bidi="ar-SA"/>
              </w:rPr>
            </w:pPr>
            <w:r w:rsidRPr="00511FFE">
              <w:rPr>
                <w:rFonts w:eastAsia="Times New Roman"/>
                <w:color w:val="000000"/>
                <w:lang w:bidi="ar-SA"/>
              </w:rPr>
              <w:t>Date of birth*</w:t>
            </w:r>
          </w:p>
        </w:tc>
        <w:tc>
          <w:tcPr>
            <w:tcW w:w="275" w:type="dxa"/>
            <w:tcBorders>
              <w:top w:val="nil"/>
              <w:left w:val="nil"/>
              <w:bottom w:val="single" w:sz="4" w:space="0" w:color="auto"/>
              <w:right w:val="single" w:sz="4" w:space="0" w:color="auto"/>
            </w:tcBorders>
            <w:shd w:val="clear" w:color="auto" w:fill="auto"/>
            <w:noWrap/>
            <w:vAlign w:val="bottom"/>
            <w:hideMark/>
          </w:tcPr>
          <w:p w14:paraId="37A9D2A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902679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C4DFF4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747095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B3DC0B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825" w:type="dxa"/>
            <w:gridSpan w:val="3"/>
            <w:tcBorders>
              <w:top w:val="single" w:sz="4" w:space="0" w:color="auto"/>
              <w:left w:val="nil"/>
              <w:bottom w:val="single" w:sz="4" w:space="0" w:color="auto"/>
              <w:right w:val="single" w:sz="4" w:space="0" w:color="000000"/>
            </w:tcBorders>
            <w:shd w:val="clear" w:color="000000" w:fill="E7E6E6"/>
            <w:noWrap/>
            <w:vAlign w:val="bottom"/>
            <w:hideMark/>
          </w:tcPr>
          <w:p w14:paraId="2B182213" w14:textId="77777777" w:rsidR="00511FFE" w:rsidRPr="00511FFE" w:rsidRDefault="00511FFE" w:rsidP="00511FFE">
            <w:pPr>
              <w:widowControl/>
              <w:autoSpaceDE/>
              <w:autoSpaceDN/>
              <w:jc w:val="center"/>
              <w:rPr>
                <w:rFonts w:eastAsia="Times New Roman"/>
                <w:b/>
                <w:bCs/>
                <w:color w:val="000000"/>
                <w:lang w:bidi="ar-SA"/>
              </w:rPr>
            </w:pPr>
            <w:r w:rsidRPr="00511FFE">
              <w:rPr>
                <w:rFonts w:eastAsia="Times New Roman"/>
                <w:b/>
                <w:bCs/>
                <w:color w:val="000000"/>
                <w:lang w:bidi="ar-SA"/>
              </w:rPr>
              <w:t>NHS No.</w:t>
            </w:r>
          </w:p>
        </w:tc>
        <w:tc>
          <w:tcPr>
            <w:tcW w:w="275" w:type="dxa"/>
            <w:tcBorders>
              <w:top w:val="nil"/>
              <w:left w:val="nil"/>
              <w:bottom w:val="single" w:sz="4" w:space="0" w:color="auto"/>
              <w:right w:val="single" w:sz="4" w:space="0" w:color="auto"/>
            </w:tcBorders>
            <w:shd w:val="clear" w:color="auto" w:fill="auto"/>
            <w:noWrap/>
            <w:vAlign w:val="bottom"/>
            <w:hideMark/>
          </w:tcPr>
          <w:p w14:paraId="57DFFFB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7617D3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20CDB1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000000" w:fill="E7E6E6"/>
            <w:noWrap/>
            <w:vAlign w:val="bottom"/>
            <w:hideMark/>
          </w:tcPr>
          <w:p w14:paraId="423D680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8CCC59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2C5E62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D1C843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000000" w:fill="E7E6E6"/>
            <w:noWrap/>
            <w:vAlign w:val="bottom"/>
            <w:hideMark/>
          </w:tcPr>
          <w:p w14:paraId="3A094EF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226D51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6C97CC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AC53C6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BAA3DC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D104A9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13970F50" w14:textId="77777777" w:rsidTr="00511FFE">
        <w:trPr>
          <w:trHeight w:val="280"/>
        </w:trPr>
        <w:tc>
          <w:tcPr>
            <w:tcW w:w="2691" w:type="dxa"/>
            <w:vMerge w:val="restart"/>
            <w:tcBorders>
              <w:top w:val="nil"/>
              <w:left w:val="single" w:sz="4" w:space="0" w:color="auto"/>
              <w:bottom w:val="single" w:sz="4" w:space="0" w:color="000000"/>
              <w:right w:val="single" w:sz="4" w:space="0" w:color="auto"/>
            </w:tcBorders>
            <w:shd w:val="clear" w:color="000000" w:fill="E7E6E6"/>
            <w:noWrap/>
            <w:hideMark/>
          </w:tcPr>
          <w:p w14:paraId="2936EE8D" w14:textId="77777777" w:rsidR="00511FFE" w:rsidRPr="00511FFE" w:rsidRDefault="00511FFE" w:rsidP="00511FFE">
            <w:pPr>
              <w:widowControl/>
              <w:autoSpaceDE/>
              <w:autoSpaceDN/>
              <w:jc w:val="right"/>
              <w:rPr>
                <w:rFonts w:eastAsia="Times New Roman"/>
                <w:b/>
                <w:bCs/>
                <w:color w:val="000000"/>
                <w:lang w:bidi="ar-SA"/>
              </w:rPr>
            </w:pPr>
            <w:r w:rsidRPr="00511FFE">
              <w:rPr>
                <w:rFonts w:eastAsia="Times New Roman"/>
                <w:b/>
                <w:bCs/>
                <w:color w:val="000000"/>
                <w:lang w:bidi="ar-SA"/>
              </w:rPr>
              <w:t>GP Practice*</w:t>
            </w:r>
          </w:p>
        </w:tc>
        <w:tc>
          <w:tcPr>
            <w:tcW w:w="275" w:type="dxa"/>
            <w:tcBorders>
              <w:top w:val="nil"/>
              <w:left w:val="nil"/>
              <w:bottom w:val="single" w:sz="4" w:space="0" w:color="auto"/>
              <w:right w:val="single" w:sz="4" w:space="0" w:color="auto"/>
            </w:tcBorders>
            <w:shd w:val="clear" w:color="auto" w:fill="auto"/>
            <w:noWrap/>
            <w:vAlign w:val="bottom"/>
            <w:hideMark/>
          </w:tcPr>
          <w:p w14:paraId="3B6A6214"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B415E59"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5CD684E"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4274870"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212AAD4"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130856B"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D7B4432"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CF40257"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80A84B9"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6925AC4"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7B0D577"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5F9FBEA"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2421701"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C79306B"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043556A"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2307424"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7E43823"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94A4CE4"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2749DD2"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ED756B4"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6263A4A"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r>
      <w:tr w:rsidR="00511FFE" w:rsidRPr="00511FFE" w14:paraId="785E8508" w14:textId="77777777" w:rsidTr="00511FFE">
        <w:trPr>
          <w:trHeight w:val="280"/>
        </w:trPr>
        <w:tc>
          <w:tcPr>
            <w:tcW w:w="2691" w:type="dxa"/>
            <w:vMerge/>
            <w:tcBorders>
              <w:top w:val="nil"/>
              <w:left w:val="single" w:sz="4" w:space="0" w:color="auto"/>
              <w:bottom w:val="single" w:sz="4" w:space="0" w:color="000000"/>
              <w:right w:val="single" w:sz="4" w:space="0" w:color="auto"/>
            </w:tcBorders>
            <w:vAlign w:val="center"/>
            <w:hideMark/>
          </w:tcPr>
          <w:p w14:paraId="25332F27" w14:textId="77777777" w:rsidR="00511FFE" w:rsidRPr="00511FFE" w:rsidRDefault="00511FFE" w:rsidP="00511FFE">
            <w:pPr>
              <w:widowControl/>
              <w:autoSpaceDE/>
              <w:autoSpaceDN/>
              <w:rPr>
                <w:rFonts w:eastAsia="Times New Roman"/>
                <w:b/>
                <w:bCs/>
                <w:color w:val="000000"/>
                <w:lang w:bidi="ar-SA"/>
              </w:rPr>
            </w:pPr>
          </w:p>
        </w:tc>
        <w:tc>
          <w:tcPr>
            <w:tcW w:w="275" w:type="dxa"/>
            <w:tcBorders>
              <w:top w:val="nil"/>
              <w:left w:val="nil"/>
              <w:bottom w:val="single" w:sz="4" w:space="0" w:color="auto"/>
              <w:right w:val="single" w:sz="4" w:space="0" w:color="auto"/>
            </w:tcBorders>
            <w:shd w:val="clear" w:color="auto" w:fill="auto"/>
            <w:noWrap/>
            <w:vAlign w:val="bottom"/>
            <w:hideMark/>
          </w:tcPr>
          <w:p w14:paraId="37A4C2C3"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6D07347"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5E34CB9"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C033E8F"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383B642"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EF3F8AA"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09760D0"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A69B0E0"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3B36CBF"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55FCBDB"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71C5CAF"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61C9465"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175B2F8"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B5FAA7D"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01C4173"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707898F"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734EFF0"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4E5C4D8"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DBD7992"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8EDAD7B"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125208D"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 </w:t>
            </w:r>
          </w:p>
        </w:tc>
      </w:tr>
      <w:tr w:rsidR="00511FFE" w:rsidRPr="00511FFE" w14:paraId="0CA98096" w14:textId="77777777" w:rsidTr="00511FFE">
        <w:trPr>
          <w:trHeight w:val="294"/>
        </w:trPr>
        <w:tc>
          <w:tcPr>
            <w:tcW w:w="8466" w:type="dxa"/>
            <w:gridSpan w:val="22"/>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D226C81" w14:textId="77777777" w:rsidR="00511FFE" w:rsidRPr="00511FFE" w:rsidRDefault="00511FFE" w:rsidP="00511FFE">
            <w:pPr>
              <w:widowControl/>
              <w:autoSpaceDE/>
              <w:autoSpaceDN/>
              <w:jc w:val="center"/>
              <w:rPr>
                <w:rFonts w:eastAsia="Times New Roman"/>
                <w:b/>
                <w:bCs/>
                <w:color w:val="006666"/>
                <w:sz w:val="24"/>
                <w:szCs w:val="24"/>
                <w:lang w:bidi="ar-SA"/>
              </w:rPr>
            </w:pPr>
            <w:r w:rsidRPr="00511FFE">
              <w:rPr>
                <w:rFonts w:eastAsia="Times New Roman"/>
                <w:b/>
                <w:bCs/>
                <w:color w:val="006666"/>
                <w:sz w:val="24"/>
                <w:szCs w:val="24"/>
                <w:lang w:bidi="ar-SA"/>
              </w:rPr>
              <w:t>Patient's emergency contact</w:t>
            </w:r>
          </w:p>
        </w:tc>
      </w:tr>
      <w:tr w:rsidR="00511FFE" w:rsidRPr="00511FFE" w14:paraId="7687EB7C" w14:textId="77777777" w:rsidTr="00511FFE">
        <w:trPr>
          <w:trHeight w:val="280"/>
        </w:trPr>
        <w:tc>
          <w:tcPr>
            <w:tcW w:w="3241" w:type="dxa"/>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DB6A74C" w14:textId="77777777" w:rsidR="00511FFE" w:rsidRPr="00511FFE" w:rsidRDefault="00511FFE" w:rsidP="00511FFE">
            <w:pPr>
              <w:widowControl/>
              <w:autoSpaceDE/>
              <w:autoSpaceDN/>
              <w:jc w:val="right"/>
              <w:rPr>
                <w:rFonts w:eastAsia="Times New Roman"/>
                <w:b/>
                <w:bCs/>
                <w:color w:val="000000"/>
                <w:lang w:bidi="ar-SA"/>
              </w:rPr>
            </w:pPr>
            <w:r w:rsidRPr="00511FFE">
              <w:rPr>
                <w:rFonts w:eastAsia="Times New Roman"/>
                <w:b/>
                <w:bCs/>
                <w:color w:val="000000"/>
                <w:lang w:bidi="ar-SA"/>
              </w:rPr>
              <w:t>Name</w:t>
            </w:r>
          </w:p>
        </w:tc>
        <w:tc>
          <w:tcPr>
            <w:tcW w:w="275" w:type="dxa"/>
            <w:tcBorders>
              <w:top w:val="nil"/>
              <w:left w:val="nil"/>
              <w:bottom w:val="single" w:sz="4" w:space="0" w:color="auto"/>
              <w:right w:val="single" w:sz="4" w:space="0" w:color="auto"/>
            </w:tcBorders>
            <w:shd w:val="clear" w:color="auto" w:fill="auto"/>
            <w:noWrap/>
            <w:vAlign w:val="bottom"/>
            <w:hideMark/>
          </w:tcPr>
          <w:p w14:paraId="433D004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6406C5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0887F6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F8C3E5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23FE0E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7A4B7B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528DC9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BA3897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BDD505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45F85E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FA0AB2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1D31F3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B62046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A4EF74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271F45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8B70C9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169C62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1E4B2B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DA8245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1AF8093B" w14:textId="77777777" w:rsidTr="00511FFE">
        <w:trPr>
          <w:trHeight w:val="280"/>
        </w:trPr>
        <w:tc>
          <w:tcPr>
            <w:tcW w:w="3241" w:type="dxa"/>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761F3E0" w14:textId="77777777" w:rsidR="00511FFE" w:rsidRPr="00511FFE" w:rsidRDefault="00511FFE" w:rsidP="00511FFE">
            <w:pPr>
              <w:widowControl/>
              <w:autoSpaceDE/>
              <w:autoSpaceDN/>
              <w:jc w:val="right"/>
              <w:rPr>
                <w:rFonts w:eastAsia="Times New Roman"/>
                <w:b/>
                <w:bCs/>
                <w:color w:val="000000"/>
                <w:lang w:bidi="ar-SA"/>
              </w:rPr>
            </w:pPr>
            <w:r w:rsidRPr="00511FFE">
              <w:rPr>
                <w:rFonts w:eastAsia="Times New Roman"/>
                <w:b/>
                <w:bCs/>
                <w:color w:val="000000"/>
                <w:lang w:bidi="ar-SA"/>
              </w:rPr>
              <w:t>Telephone</w:t>
            </w:r>
          </w:p>
        </w:tc>
        <w:tc>
          <w:tcPr>
            <w:tcW w:w="275" w:type="dxa"/>
            <w:tcBorders>
              <w:top w:val="nil"/>
              <w:left w:val="nil"/>
              <w:bottom w:val="single" w:sz="4" w:space="0" w:color="auto"/>
              <w:right w:val="single" w:sz="4" w:space="0" w:color="auto"/>
            </w:tcBorders>
            <w:shd w:val="clear" w:color="auto" w:fill="auto"/>
            <w:noWrap/>
            <w:vAlign w:val="bottom"/>
            <w:hideMark/>
          </w:tcPr>
          <w:p w14:paraId="63D5ADB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776416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EB8439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E06E28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92C747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97CA79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E36F63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D90A76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173B55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F00EC5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178FF0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9DBCB5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0158E3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5FECA3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AA1B80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91E475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9A41AD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7A781F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031362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137FDB1F" w14:textId="77777777" w:rsidTr="00511FFE">
        <w:trPr>
          <w:trHeight w:val="280"/>
        </w:trPr>
        <w:tc>
          <w:tcPr>
            <w:tcW w:w="3241" w:type="dxa"/>
            <w:gridSpan w:val="3"/>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886EEB5" w14:textId="77777777" w:rsidR="00511FFE" w:rsidRPr="00511FFE" w:rsidRDefault="00511FFE" w:rsidP="00511FFE">
            <w:pPr>
              <w:widowControl/>
              <w:autoSpaceDE/>
              <w:autoSpaceDN/>
              <w:jc w:val="right"/>
              <w:rPr>
                <w:rFonts w:eastAsia="Times New Roman"/>
                <w:b/>
                <w:bCs/>
                <w:color w:val="000000"/>
                <w:lang w:bidi="ar-SA"/>
              </w:rPr>
            </w:pPr>
            <w:r w:rsidRPr="00511FFE">
              <w:rPr>
                <w:rFonts w:eastAsia="Times New Roman"/>
                <w:b/>
                <w:bCs/>
                <w:color w:val="000000"/>
                <w:lang w:bidi="ar-SA"/>
              </w:rPr>
              <w:t>Relationship to patient</w:t>
            </w:r>
          </w:p>
        </w:tc>
        <w:tc>
          <w:tcPr>
            <w:tcW w:w="275" w:type="dxa"/>
            <w:tcBorders>
              <w:top w:val="nil"/>
              <w:left w:val="nil"/>
              <w:bottom w:val="single" w:sz="4" w:space="0" w:color="auto"/>
              <w:right w:val="single" w:sz="4" w:space="0" w:color="auto"/>
            </w:tcBorders>
            <w:shd w:val="clear" w:color="auto" w:fill="auto"/>
            <w:noWrap/>
            <w:vAlign w:val="bottom"/>
            <w:hideMark/>
          </w:tcPr>
          <w:p w14:paraId="2B805A2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60FD0E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7CD167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1E48FA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867D62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28E8F8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224D1D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993B82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30D1BE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8F3E49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F95BBA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E4C584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1E42DA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9B85BE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0AA668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42C89C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BADB83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280C1B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093DC8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2F835FD6" w14:textId="77777777" w:rsidTr="00511FFE">
        <w:trPr>
          <w:trHeight w:val="280"/>
        </w:trPr>
        <w:tc>
          <w:tcPr>
            <w:tcW w:w="3241" w:type="dxa"/>
            <w:gridSpan w:val="3"/>
            <w:vMerge w:val="restart"/>
            <w:tcBorders>
              <w:top w:val="single" w:sz="4" w:space="0" w:color="auto"/>
              <w:left w:val="single" w:sz="4" w:space="0" w:color="auto"/>
              <w:bottom w:val="single" w:sz="4" w:space="0" w:color="000000"/>
              <w:right w:val="single" w:sz="4" w:space="0" w:color="000000"/>
            </w:tcBorders>
            <w:shd w:val="clear" w:color="000000" w:fill="E7E6E6"/>
            <w:noWrap/>
            <w:hideMark/>
          </w:tcPr>
          <w:p w14:paraId="2B05F0F5" w14:textId="77777777" w:rsidR="00511FFE" w:rsidRPr="00511FFE" w:rsidRDefault="00511FFE" w:rsidP="00511FFE">
            <w:pPr>
              <w:widowControl/>
              <w:autoSpaceDE/>
              <w:autoSpaceDN/>
              <w:jc w:val="right"/>
              <w:rPr>
                <w:rFonts w:eastAsia="Times New Roman"/>
                <w:b/>
                <w:bCs/>
                <w:color w:val="000000"/>
                <w:lang w:bidi="ar-SA"/>
              </w:rPr>
            </w:pPr>
            <w:r w:rsidRPr="00511FFE">
              <w:rPr>
                <w:rFonts w:eastAsia="Times New Roman"/>
                <w:b/>
                <w:bCs/>
                <w:color w:val="000000"/>
                <w:lang w:bidi="ar-SA"/>
              </w:rPr>
              <w:t>Any allergies</w:t>
            </w:r>
          </w:p>
        </w:tc>
        <w:tc>
          <w:tcPr>
            <w:tcW w:w="275" w:type="dxa"/>
            <w:tcBorders>
              <w:top w:val="nil"/>
              <w:left w:val="nil"/>
              <w:bottom w:val="single" w:sz="4" w:space="0" w:color="auto"/>
              <w:right w:val="single" w:sz="4" w:space="0" w:color="auto"/>
            </w:tcBorders>
            <w:shd w:val="clear" w:color="auto" w:fill="auto"/>
            <w:noWrap/>
            <w:vAlign w:val="bottom"/>
            <w:hideMark/>
          </w:tcPr>
          <w:p w14:paraId="1DF99F6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C65E9D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CC7F33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DCB056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09A707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FD98CB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7F7987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0A0636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412F27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5EB821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6EB5AB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E030F1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665E60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E37699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EDBDDF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3E01BF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79D795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F44072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FD3E84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25A139A4" w14:textId="77777777" w:rsidTr="00511FFE">
        <w:trPr>
          <w:trHeight w:val="280"/>
        </w:trPr>
        <w:tc>
          <w:tcPr>
            <w:tcW w:w="3241" w:type="dxa"/>
            <w:gridSpan w:val="3"/>
            <w:vMerge/>
            <w:tcBorders>
              <w:top w:val="single" w:sz="4" w:space="0" w:color="auto"/>
              <w:left w:val="single" w:sz="4" w:space="0" w:color="auto"/>
              <w:bottom w:val="single" w:sz="4" w:space="0" w:color="000000"/>
              <w:right w:val="single" w:sz="4" w:space="0" w:color="000000"/>
            </w:tcBorders>
            <w:vAlign w:val="center"/>
            <w:hideMark/>
          </w:tcPr>
          <w:p w14:paraId="5E005F72" w14:textId="77777777" w:rsidR="00511FFE" w:rsidRPr="00511FFE" w:rsidRDefault="00511FFE" w:rsidP="00511FFE">
            <w:pPr>
              <w:widowControl/>
              <w:autoSpaceDE/>
              <w:autoSpaceDN/>
              <w:rPr>
                <w:rFonts w:eastAsia="Times New Roman"/>
                <w:b/>
                <w:bCs/>
                <w:color w:val="000000"/>
                <w:lang w:bidi="ar-SA"/>
              </w:rPr>
            </w:pPr>
          </w:p>
        </w:tc>
        <w:tc>
          <w:tcPr>
            <w:tcW w:w="275" w:type="dxa"/>
            <w:tcBorders>
              <w:top w:val="nil"/>
              <w:left w:val="nil"/>
              <w:bottom w:val="single" w:sz="4" w:space="0" w:color="auto"/>
              <w:right w:val="single" w:sz="4" w:space="0" w:color="auto"/>
            </w:tcBorders>
            <w:shd w:val="clear" w:color="auto" w:fill="auto"/>
            <w:noWrap/>
            <w:vAlign w:val="bottom"/>
            <w:hideMark/>
          </w:tcPr>
          <w:p w14:paraId="4F5A75E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C6AD2F2"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92B838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56298C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28CF5D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4C0459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F3AC82A"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D1DB4F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7B4736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0BBD9B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19BE3C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47EEA4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3EF094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443ADF3"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375363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2ADCE6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0D3E08C"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B5A04E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277A9B3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5DE8C75F" w14:textId="77777777" w:rsidTr="00511FFE">
        <w:trPr>
          <w:trHeight w:val="280"/>
        </w:trPr>
        <w:tc>
          <w:tcPr>
            <w:tcW w:w="3241" w:type="dxa"/>
            <w:gridSpan w:val="3"/>
            <w:vMerge/>
            <w:tcBorders>
              <w:top w:val="single" w:sz="4" w:space="0" w:color="auto"/>
              <w:left w:val="single" w:sz="4" w:space="0" w:color="auto"/>
              <w:bottom w:val="single" w:sz="4" w:space="0" w:color="000000"/>
              <w:right w:val="single" w:sz="4" w:space="0" w:color="000000"/>
            </w:tcBorders>
            <w:vAlign w:val="center"/>
            <w:hideMark/>
          </w:tcPr>
          <w:p w14:paraId="352D05F2" w14:textId="77777777" w:rsidR="00511FFE" w:rsidRPr="00511FFE" w:rsidRDefault="00511FFE" w:rsidP="00511FFE">
            <w:pPr>
              <w:widowControl/>
              <w:autoSpaceDE/>
              <w:autoSpaceDN/>
              <w:rPr>
                <w:rFonts w:eastAsia="Times New Roman"/>
                <w:b/>
                <w:bCs/>
                <w:color w:val="000000"/>
                <w:lang w:bidi="ar-SA"/>
              </w:rPr>
            </w:pPr>
          </w:p>
        </w:tc>
        <w:tc>
          <w:tcPr>
            <w:tcW w:w="275" w:type="dxa"/>
            <w:tcBorders>
              <w:top w:val="nil"/>
              <w:left w:val="nil"/>
              <w:bottom w:val="single" w:sz="4" w:space="0" w:color="auto"/>
              <w:right w:val="single" w:sz="4" w:space="0" w:color="auto"/>
            </w:tcBorders>
            <w:shd w:val="clear" w:color="auto" w:fill="auto"/>
            <w:noWrap/>
            <w:vAlign w:val="bottom"/>
            <w:hideMark/>
          </w:tcPr>
          <w:p w14:paraId="1B49E5B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CFD636E"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FDC72A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726C4D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55A159D"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BFC19FF"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17E5668"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6C5968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52D264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021DB64"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6DEA594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526EE8DB"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03E7F61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4D8DD11"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3EA5DA06"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7BA9F3F7"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2013820"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43D304F5"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c>
          <w:tcPr>
            <w:tcW w:w="275" w:type="dxa"/>
            <w:tcBorders>
              <w:top w:val="nil"/>
              <w:left w:val="nil"/>
              <w:bottom w:val="single" w:sz="4" w:space="0" w:color="auto"/>
              <w:right w:val="single" w:sz="4" w:space="0" w:color="auto"/>
            </w:tcBorders>
            <w:shd w:val="clear" w:color="auto" w:fill="auto"/>
            <w:noWrap/>
            <w:vAlign w:val="bottom"/>
            <w:hideMark/>
          </w:tcPr>
          <w:p w14:paraId="117202F9" w14:textId="77777777" w:rsidR="00511FFE" w:rsidRPr="00511FFE" w:rsidRDefault="00511FFE" w:rsidP="00511FFE">
            <w:pPr>
              <w:widowControl/>
              <w:autoSpaceDE/>
              <w:autoSpaceDN/>
              <w:rPr>
                <w:rFonts w:eastAsia="Times New Roman"/>
                <w:color w:val="000000"/>
                <w:lang w:bidi="ar-SA"/>
              </w:rPr>
            </w:pPr>
            <w:r w:rsidRPr="00511FFE">
              <w:rPr>
                <w:rFonts w:eastAsia="Times New Roman"/>
                <w:color w:val="000000"/>
                <w:lang w:bidi="ar-SA"/>
              </w:rPr>
              <w:t> </w:t>
            </w:r>
          </w:p>
        </w:tc>
      </w:tr>
      <w:tr w:rsidR="00511FFE" w:rsidRPr="00511FFE" w14:paraId="2741580D" w14:textId="77777777" w:rsidTr="00511FFE">
        <w:trPr>
          <w:trHeight w:val="280"/>
        </w:trPr>
        <w:tc>
          <w:tcPr>
            <w:tcW w:w="3241" w:type="dxa"/>
            <w:gridSpan w:val="3"/>
            <w:vMerge w:val="restart"/>
            <w:tcBorders>
              <w:top w:val="single" w:sz="4" w:space="0" w:color="auto"/>
              <w:left w:val="single" w:sz="4" w:space="0" w:color="auto"/>
              <w:bottom w:val="single" w:sz="4" w:space="0" w:color="000000"/>
              <w:right w:val="single" w:sz="4" w:space="0" w:color="000000"/>
            </w:tcBorders>
            <w:shd w:val="clear" w:color="000000" w:fill="E7E6E6"/>
            <w:noWrap/>
            <w:hideMark/>
          </w:tcPr>
          <w:p w14:paraId="46357B33" w14:textId="77777777" w:rsidR="00511FFE" w:rsidRPr="00511FFE" w:rsidRDefault="00511FFE" w:rsidP="00511FFE">
            <w:pPr>
              <w:widowControl/>
              <w:autoSpaceDE/>
              <w:autoSpaceDN/>
              <w:rPr>
                <w:rFonts w:eastAsia="Times New Roman"/>
                <w:b/>
                <w:bCs/>
                <w:color w:val="000000"/>
                <w:lang w:bidi="ar-SA"/>
              </w:rPr>
            </w:pPr>
            <w:r w:rsidRPr="00511FFE">
              <w:rPr>
                <w:rFonts w:eastAsia="Times New Roman"/>
                <w:b/>
                <w:bCs/>
                <w:color w:val="000000"/>
                <w:lang w:bidi="ar-SA"/>
              </w:rPr>
              <w:t>Eligible patient group*</w:t>
            </w:r>
          </w:p>
        </w:tc>
        <w:tc>
          <w:tcPr>
            <w:tcW w:w="2475" w:type="dxa"/>
            <w:gridSpan w:val="9"/>
            <w:tcBorders>
              <w:top w:val="single" w:sz="4" w:space="0" w:color="auto"/>
              <w:left w:val="nil"/>
              <w:bottom w:val="single" w:sz="4" w:space="0" w:color="auto"/>
              <w:right w:val="single" w:sz="4" w:space="0" w:color="000000"/>
            </w:tcBorders>
            <w:shd w:val="clear" w:color="auto" w:fill="auto"/>
            <w:noWrap/>
            <w:hideMark/>
          </w:tcPr>
          <w:p w14:paraId="0CC43EC1" w14:textId="77777777" w:rsidR="00511FFE" w:rsidRPr="00480668" w:rsidRDefault="00000000" w:rsidP="00511FFE">
            <w:pPr>
              <w:widowControl/>
              <w:autoSpaceDE/>
              <w:autoSpaceDN/>
              <w:rPr>
                <w:rFonts w:eastAsia="Times New Roman"/>
                <w:color w:val="000000"/>
                <w:sz w:val="20"/>
                <w:lang w:bidi="ar-SA"/>
              </w:rPr>
            </w:pPr>
            <w:sdt>
              <w:sdtPr>
                <w:rPr>
                  <w:rFonts w:eastAsia="Times New Roman"/>
                  <w:color w:val="000000"/>
                  <w:sz w:val="20"/>
                  <w:lang w:bidi="ar-SA"/>
                </w:rPr>
                <w:id w:val="-458263279"/>
                <w14:checkbox>
                  <w14:checked w14:val="0"/>
                  <w14:checkedState w14:val="2612" w14:font="MS Gothic"/>
                  <w14:uncheckedState w14:val="2610" w14:font="MS Gothic"/>
                </w14:checkbox>
              </w:sdtPr>
              <w:sdtContent>
                <w:r w:rsidR="00511FFE">
                  <w:rPr>
                    <w:rFonts w:ascii="MS Gothic" w:eastAsia="MS Gothic" w:hAnsi="MS Gothic" w:hint="eastAsia"/>
                    <w:color w:val="000000"/>
                    <w:sz w:val="20"/>
                    <w:lang w:bidi="ar-SA"/>
                  </w:rPr>
                  <w:t>☐</w:t>
                </w:r>
              </w:sdtContent>
            </w:sdt>
            <w:r w:rsidR="00511FFE">
              <w:rPr>
                <w:rFonts w:eastAsia="Times New Roman"/>
                <w:color w:val="000000"/>
                <w:sz w:val="20"/>
                <w:lang w:bidi="ar-SA"/>
              </w:rPr>
              <w:t xml:space="preserve"> </w:t>
            </w:r>
            <w:r w:rsidR="00511FFE" w:rsidRPr="00480668">
              <w:rPr>
                <w:rFonts w:eastAsia="Times New Roman"/>
                <w:color w:val="000000"/>
                <w:sz w:val="20"/>
                <w:lang w:bidi="ar-SA"/>
              </w:rPr>
              <w:t>People aged 65 years and over</w:t>
            </w:r>
            <w:r w:rsidR="00511FFE" w:rsidRPr="000A2378">
              <w:rPr>
                <w:rFonts w:eastAsia="Times New Roman"/>
                <w:color w:val="000000"/>
                <w:sz w:val="20"/>
                <w:lang w:bidi="ar-SA"/>
              </w:rPr>
              <w:t xml:space="preserve"> </w:t>
            </w:r>
          </w:p>
          <w:p w14:paraId="5FA822D1" w14:textId="77777777" w:rsidR="00511FFE" w:rsidRPr="00480668" w:rsidRDefault="00511FFE" w:rsidP="00511FFE">
            <w:pPr>
              <w:widowControl/>
              <w:autoSpaceDE/>
              <w:autoSpaceDN/>
              <w:rPr>
                <w:rFonts w:eastAsia="Times New Roman"/>
                <w:color w:val="000000"/>
                <w:lang w:bidi="ar-SA"/>
              </w:rPr>
            </w:pPr>
            <w:r w:rsidRPr="00480668">
              <w:rPr>
                <w:rFonts w:eastAsia="Times New Roman"/>
                <w:color w:val="000000"/>
                <w:lang w:bidi="ar-SA"/>
              </w:rPr>
              <w:t> </w:t>
            </w:r>
          </w:p>
        </w:tc>
        <w:tc>
          <w:tcPr>
            <w:tcW w:w="2750" w:type="dxa"/>
            <w:gridSpan w:val="10"/>
            <w:tcBorders>
              <w:top w:val="single" w:sz="4" w:space="0" w:color="auto"/>
              <w:left w:val="nil"/>
              <w:bottom w:val="single" w:sz="4" w:space="0" w:color="auto"/>
              <w:right w:val="single" w:sz="4" w:space="0" w:color="000000"/>
            </w:tcBorders>
            <w:shd w:val="clear" w:color="auto" w:fill="auto"/>
            <w:noWrap/>
            <w:hideMark/>
          </w:tcPr>
          <w:p w14:paraId="504C8850" w14:textId="77777777" w:rsidR="00511FFE" w:rsidRPr="00480668" w:rsidRDefault="00000000" w:rsidP="00511FFE">
            <w:pPr>
              <w:widowControl/>
              <w:autoSpaceDE/>
              <w:autoSpaceDN/>
              <w:rPr>
                <w:rFonts w:eastAsia="Times New Roman"/>
                <w:color w:val="000000"/>
                <w:sz w:val="20"/>
                <w:lang w:bidi="ar-SA"/>
              </w:rPr>
            </w:pPr>
            <w:sdt>
              <w:sdtPr>
                <w:rPr>
                  <w:rFonts w:eastAsia="Times New Roman"/>
                  <w:color w:val="000000"/>
                  <w:sz w:val="20"/>
                  <w:lang w:bidi="ar-SA"/>
                </w:rPr>
                <w:id w:val="2017256262"/>
                <w14:checkbox>
                  <w14:checked w14:val="0"/>
                  <w14:checkedState w14:val="2612" w14:font="MS Gothic"/>
                  <w14:uncheckedState w14:val="2610" w14:font="MS Gothic"/>
                </w14:checkbox>
              </w:sdtPr>
              <w:sdtContent>
                <w:r w:rsidR="00511FFE">
                  <w:rPr>
                    <w:rFonts w:ascii="MS Gothic" w:eastAsia="MS Gothic" w:hAnsi="MS Gothic" w:hint="eastAsia"/>
                    <w:color w:val="000000"/>
                    <w:sz w:val="20"/>
                    <w:lang w:bidi="ar-SA"/>
                  </w:rPr>
                  <w:t>☐</w:t>
                </w:r>
              </w:sdtContent>
            </w:sdt>
            <w:r w:rsidR="00511FFE">
              <w:rPr>
                <w:rFonts w:eastAsia="Times New Roman"/>
                <w:color w:val="000000"/>
                <w:sz w:val="20"/>
                <w:lang w:bidi="ar-SA"/>
              </w:rPr>
              <w:t xml:space="preserve"> </w:t>
            </w:r>
            <w:r w:rsidR="00511FFE" w:rsidRPr="00480668">
              <w:rPr>
                <w:rFonts w:eastAsia="Times New Roman"/>
                <w:color w:val="000000"/>
                <w:sz w:val="20"/>
                <w:lang w:bidi="ar-SA"/>
              </w:rPr>
              <w:t>Diabetes</w:t>
            </w:r>
          </w:p>
          <w:p w14:paraId="23163D7B" w14:textId="77777777" w:rsidR="00511FFE" w:rsidRPr="00480668" w:rsidRDefault="00511FFE" w:rsidP="00511FFE">
            <w:pPr>
              <w:widowControl/>
              <w:autoSpaceDE/>
              <w:autoSpaceDN/>
              <w:rPr>
                <w:rFonts w:eastAsia="Times New Roman"/>
                <w:color w:val="000000"/>
                <w:lang w:bidi="ar-SA"/>
              </w:rPr>
            </w:pPr>
            <w:r w:rsidRPr="00480668">
              <w:rPr>
                <w:rFonts w:eastAsia="Times New Roman"/>
                <w:color w:val="000000"/>
                <w:lang w:bidi="ar-SA"/>
              </w:rPr>
              <w:t> </w:t>
            </w:r>
          </w:p>
        </w:tc>
      </w:tr>
      <w:tr w:rsidR="00511FFE" w:rsidRPr="00511FFE" w14:paraId="7882C9D0" w14:textId="77777777" w:rsidTr="00511FFE">
        <w:trPr>
          <w:trHeight w:val="280"/>
        </w:trPr>
        <w:tc>
          <w:tcPr>
            <w:tcW w:w="3241" w:type="dxa"/>
            <w:gridSpan w:val="3"/>
            <w:vMerge/>
            <w:tcBorders>
              <w:top w:val="single" w:sz="4" w:space="0" w:color="auto"/>
              <w:left w:val="single" w:sz="4" w:space="0" w:color="auto"/>
              <w:bottom w:val="single" w:sz="4" w:space="0" w:color="000000"/>
              <w:right w:val="single" w:sz="4" w:space="0" w:color="000000"/>
            </w:tcBorders>
            <w:vAlign w:val="center"/>
            <w:hideMark/>
          </w:tcPr>
          <w:p w14:paraId="10DB9F53" w14:textId="77777777" w:rsidR="00511FFE" w:rsidRPr="00511FFE" w:rsidRDefault="00511FFE" w:rsidP="00511FFE">
            <w:pPr>
              <w:widowControl/>
              <w:autoSpaceDE/>
              <w:autoSpaceDN/>
              <w:rPr>
                <w:rFonts w:eastAsia="Times New Roman"/>
                <w:b/>
                <w:bCs/>
                <w:color w:val="000000"/>
                <w:lang w:bidi="ar-SA"/>
              </w:rPr>
            </w:pPr>
          </w:p>
        </w:tc>
        <w:tc>
          <w:tcPr>
            <w:tcW w:w="2475" w:type="dxa"/>
            <w:gridSpan w:val="9"/>
            <w:tcBorders>
              <w:top w:val="single" w:sz="4" w:space="0" w:color="auto"/>
              <w:left w:val="nil"/>
              <w:bottom w:val="single" w:sz="4" w:space="0" w:color="auto"/>
              <w:right w:val="single" w:sz="4" w:space="0" w:color="000000"/>
            </w:tcBorders>
            <w:shd w:val="clear" w:color="auto" w:fill="auto"/>
            <w:noWrap/>
            <w:hideMark/>
          </w:tcPr>
          <w:p w14:paraId="547BFA42" w14:textId="0AACD5FF" w:rsidR="00511FFE" w:rsidRPr="00480668" w:rsidRDefault="00000000" w:rsidP="00511FFE">
            <w:pPr>
              <w:widowControl/>
              <w:autoSpaceDE/>
              <w:autoSpaceDN/>
              <w:rPr>
                <w:rFonts w:eastAsia="Times New Roman"/>
                <w:color w:val="000000"/>
                <w:sz w:val="20"/>
                <w:lang w:bidi="ar-SA"/>
              </w:rPr>
            </w:pPr>
            <w:sdt>
              <w:sdtPr>
                <w:rPr>
                  <w:rFonts w:eastAsia="Times New Roman"/>
                  <w:color w:val="000000"/>
                  <w:sz w:val="20"/>
                  <w:lang w:bidi="ar-SA"/>
                </w:rPr>
                <w:id w:val="1907646385"/>
                <w14:checkbox>
                  <w14:checked w14:val="0"/>
                  <w14:checkedState w14:val="2612" w14:font="MS Gothic"/>
                  <w14:uncheckedState w14:val="2610" w14:font="MS Gothic"/>
                </w14:checkbox>
              </w:sdtPr>
              <w:sdtContent>
                <w:r w:rsidR="00511FFE" w:rsidRPr="00480668">
                  <w:rPr>
                    <w:rFonts w:ascii="Segoe UI Symbol" w:eastAsia="MS Gothic" w:hAnsi="Segoe UI Symbol" w:cs="Segoe UI Symbol"/>
                    <w:color w:val="000000"/>
                    <w:sz w:val="20"/>
                    <w:lang w:bidi="ar-SA"/>
                  </w:rPr>
                  <w:t>☐</w:t>
                </w:r>
              </w:sdtContent>
            </w:sdt>
            <w:r w:rsidR="00511FFE">
              <w:rPr>
                <w:rFonts w:eastAsia="Times New Roman"/>
                <w:color w:val="000000"/>
                <w:sz w:val="20"/>
                <w:lang w:bidi="ar-SA"/>
              </w:rPr>
              <w:t xml:space="preserve"> </w:t>
            </w:r>
            <w:r w:rsidR="00511FFE" w:rsidRPr="000A2378">
              <w:rPr>
                <w:rFonts w:eastAsia="Times New Roman"/>
                <w:color w:val="000000"/>
                <w:sz w:val="20"/>
                <w:lang w:bidi="ar-SA"/>
              </w:rPr>
              <w:t>Chronic respirat</w:t>
            </w:r>
            <w:r w:rsidR="00511FFE" w:rsidRPr="00480668">
              <w:rPr>
                <w:rFonts w:eastAsia="Times New Roman"/>
                <w:color w:val="000000"/>
                <w:sz w:val="20"/>
                <w:lang w:bidi="ar-SA"/>
              </w:rPr>
              <w:t xml:space="preserve">ory disease aged </w:t>
            </w:r>
            <w:r w:rsidR="004442C5">
              <w:rPr>
                <w:rFonts w:eastAsia="Times New Roman"/>
                <w:color w:val="000000"/>
                <w:sz w:val="20"/>
                <w:lang w:bidi="ar-SA"/>
              </w:rPr>
              <w:t>18</w:t>
            </w:r>
            <w:r w:rsidR="00511FFE" w:rsidRPr="00480668">
              <w:rPr>
                <w:rFonts w:eastAsia="Times New Roman"/>
                <w:color w:val="000000"/>
                <w:sz w:val="20"/>
                <w:lang w:bidi="ar-SA"/>
              </w:rPr>
              <w:t xml:space="preserve"> to 64 years</w:t>
            </w:r>
          </w:p>
          <w:p w14:paraId="333C9E47" w14:textId="77777777" w:rsidR="00511FFE" w:rsidRPr="00480668" w:rsidRDefault="00511FFE" w:rsidP="00511FFE">
            <w:pPr>
              <w:widowControl/>
              <w:autoSpaceDE/>
              <w:autoSpaceDN/>
              <w:rPr>
                <w:rFonts w:eastAsia="Times New Roman"/>
                <w:color w:val="000000"/>
                <w:lang w:bidi="ar-SA"/>
              </w:rPr>
            </w:pPr>
            <w:r w:rsidRPr="00480668">
              <w:rPr>
                <w:rFonts w:eastAsia="Times New Roman"/>
                <w:color w:val="000000"/>
                <w:lang w:bidi="ar-SA"/>
              </w:rPr>
              <w:t> </w:t>
            </w:r>
          </w:p>
        </w:tc>
        <w:tc>
          <w:tcPr>
            <w:tcW w:w="2750" w:type="dxa"/>
            <w:gridSpan w:val="10"/>
            <w:tcBorders>
              <w:top w:val="single" w:sz="4" w:space="0" w:color="auto"/>
              <w:left w:val="nil"/>
              <w:bottom w:val="single" w:sz="4" w:space="0" w:color="auto"/>
              <w:right w:val="single" w:sz="4" w:space="0" w:color="000000"/>
            </w:tcBorders>
            <w:shd w:val="clear" w:color="auto" w:fill="auto"/>
            <w:noWrap/>
            <w:hideMark/>
          </w:tcPr>
          <w:p w14:paraId="3790DDA3" w14:textId="1E2E69E0" w:rsidR="00511FFE" w:rsidRPr="00480668" w:rsidRDefault="00000000" w:rsidP="00511FFE">
            <w:pPr>
              <w:widowControl/>
              <w:autoSpaceDE/>
              <w:autoSpaceDN/>
              <w:rPr>
                <w:rFonts w:eastAsia="Times New Roman"/>
                <w:color w:val="000000"/>
                <w:sz w:val="20"/>
                <w:lang w:bidi="ar-SA"/>
              </w:rPr>
            </w:pPr>
            <w:sdt>
              <w:sdtPr>
                <w:rPr>
                  <w:rFonts w:eastAsia="Times New Roman"/>
                  <w:color w:val="000000"/>
                  <w:sz w:val="20"/>
                  <w:lang w:bidi="ar-SA"/>
                </w:rPr>
                <w:id w:val="1390618442"/>
                <w14:checkbox>
                  <w14:checked w14:val="0"/>
                  <w14:checkedState w14:val="2612" w14:font="MS Gothic"/>
                  <w14:uncheckedState w14:val="2610" w14:font="MS Gothic"/>
                </w14:checkbox>
              </w:sdtPr>
              <w:sdtContent>
                <w:r w:rsidR="00511FFE" w:rsidRPr="00480668">
                  <w:rPr>
                    <w:rFonts w:ascii="Segoe UI Symbol" w:eastAsia="MS Gothic" w:hAnsi="Segoe UI Symbol" w:cs="Segoe UI Symbol"/>
                    <w:color w:val="000000"/>
                    <w:sz w:val="20"/>
                    <w:lang w:bidi="ar-SA"/>
                  </w:rPr>
                  <w:t>☐</w:t>
                </w:r>
              </w:sdtContent>
            </w:sdt>
            <w:r w:rsidR="00511FFE">
              <w:rPr>
                <w:rFonts w:eastAsia="Times New Roman"/>
                <w:color w:val="000000"/>
                <w:sz w:val="20"/>
                <w:lang w:bidi="ar-SA"/>
              </w:rPr>
              <w:t xml:space="preserve"> </w:t>
            </w:r>
            <w:r w:rsidR="00511FFE" w:rsidRPr="000A2378">
              <w:rPr>
                <w:rFonts w:eastAsia="Times New Roman"/>
                <w:color w:val="000000"/>
                <w:sz w:val="20"/>
                <w:lang w:bidi="ar-SA"/>
              </w:rPr>
              <w:t xml:space="preserve">Immunosuppression &amp; asplenia or </w:t>
            </w:r>
            <w:r w:rsidR="00D278A8" w:rsidRPr="000A2378">
              <w:rPr>
                <w:rFonts w:eastAsia="Times New Roman"/>
                <w:color w:val="000000"/>
                <w:sz w:val="20"/>
                <w:lang w:bidi="ar-SA"/>
              </w:rPr>
              <w:t>dysfunction</w:t>
            </w:r>
            <w:r w:rsidR="00511FFE" w:rsidRPr="000A2378">
              <w:rPr>
                <w:rFonts w:eastAsia="Times New Roman"/>
                <w:color w:val="000000"/>
                <w:sz w:val="20"/>
                <w:lang w:bidi="ar-SA"/>
              </w:rPr>
              <w:t xml:space="preserve"> o</w:t>
            </w:r>
            <w:r w:rsidR="00511FFE" w:rsidRPr="00480668">
              <w:rPr>
                <w:rFonts w:eastAsia="Times New Roman"/>
                <w:color w:val="000000"/>
                <w:sz w:val="20"/>
                <w:lang w:bidi="ar-SA"/>
              </w:rPr>
              <w:t xml:space="preserve">f the spleen aged </w:t>
            </w:r>
            <w:r w:rsidR="004442C5">
              <w:rPr>
                <w:rFonts w:eastAsia="Times New Roman"/>
                <w:color w:val="000000"/>
                <w:sz w:val="20"/>
                <w:lang w:bidi="ar-SA"/>
              </w:rPr>
              <w:t>18</w:t>
            </w:r>
            <w:r w:rsidR="00511FFE" w:rsidRPr="00480668">
              <w:rPr>
                <w:rFonts w:eastAsia="Times New Roman"/>
                <w:color w:val="000000"/>
                <w:sz w:val="20"/>
                <w:lang w:bidi="ar-SA"/>
              </w:rPr>
              <w:t xml:space="preserve"> to 64 years</w:t>
            </w:r>
          </w:p>
          <w:p w14:paraId="4B9399DE" w14:textId="77777777" w:rsidR="00511FFE" w:rsidRPr="00480668" w:rsidRDefault="00511FFE" w:rsidP="00511FFE">
            <w:pPr>
              <w:widowControl/>
              <w:autoSpaceDE/>
              <w:autoSpaceDN/>
              <w:rPr>
                <w:rFonts w:eastAsia="Times New Roman"/>
                <w:color w:val="000000"/>
                <w:lang w:bidi="ar-SA"/>
              </w:rPr>
            </w:pPr>
            <w:r w:rsidRPr="00480668">
              <w:rPr>
                <w:rFonts w:eastAsia="Times New Roman"/>
                <w:color w:val="000000"/>
                <w:lang w:bidi="ar-SA"/>
              </w:rPr>
              <w:t> </w:t>
            </w:r>
          </w:p>
        </w:tc>
      </w:tr>
      <w:tr w:rsidR="00511FFE" w:rsidRPr="00511FFE" w14:paraId="6D2BCDEB" w14:textId="77777777" w:rsidTr="00511FFE">
        <w:trPr>
          <w:trHeight w:val="280"/>
        </w:trPr>
        <w:tc>
          <w:tcPr>
            <w:tcW w:w="3241" w:type="dxa"/>
            <w:gridSpan w:val="3"/>
            <w:vMerge/>
            <w:tcBorders>
              <w:top w:val="single" w:sz="4" w:space="0" w:color="auto"/>
              <w:left w:val="single" w:sz="4" w:space="0" w:color="auto"/>
              <w:bottom w:val="single" w:sz="4" w:space="0" w:color="000000"/>
              <w:right w:val="single" w:sz="4" w:space="0" w:color="000000"/>
            </w:tcBorders>
            <w:vAlign w:val="center"/>
            <w:hideMark/>
          </w:tcPr>
          <w:p w14:paraId="4C852D8B" w14:textId="77777777" w:rsidR="00511FFE" w:rsidRPr="00511FFE" w:rsidRDefault="00511FFE" w:rsidP="00511FFE">
            <w:pPr>
              <w:widowControl/>
              <w:autoSpaceDE/>
              <w:autoSpaceDN/>
              <w:rPr>
                <w:rFonts w:eastAsia="Times New Roman"/>
                <w:b/>
                <w:bCs/>
                <w:color w:val="000000"/>
                <w:lang w:bidi="ar-SA"/>
              </w:rPr>
            </w:pPr>
          </w:p>
        </w:tc>
        <w:tc>
          <w:tcPr>
            <w:tcW w:w="2475" w:type="dxa"/>
            <w:gridSpan w:val="9"/>
            <w:tcBorders>
              <w:top w:val="single" w:sz="4" w:space="0" w:color="auto"/>
              <w:left w:val="nil"/>
              <w:bottom w:val="single" w:sz="4" w:space="0" w:color="auto"/>
              <w:right w:val="single" w:sz="4" w:space="0" w:color="000000"/>
            </w:tcBorders>
            <w:shd w:val="clear" w:color="auto" w:fill="auto"/>
            <w:noWrap/>
            <w:hideMark/>
          </w:tcPr>
          <w:p w14:paraId="2C310670" w14:textId="347F26CB" w:rsidR="00511FFE" w:rsidRPr="00480668" w:rsidRDefault="00000000" w:rsidP="00511FFE">
            <w:pPr>
              <w:widowControl/>
              <w:autoSpaceDE/>
              <w:autoSpaceDN/>
              <w:rPr>
                <w:rFonts w:eastAsia="Times New Roman"/>
                <w:color w:val="000000"/>
                <w:sz w:val="20"/>
                <w:lang w:bidi="ar-SA"/>
              </w:rPr>
            </w:pPr>
            <w:sdt>
              <w:sdtPr>
                <w:rPr>
                  <w:rFonts w:eastAsia="Times New Roman"/>
                  <w:color w:val="000000"/>
                  <w:sz w:val="20"/>
                  <w:lang w:bidi="ar-SA"/>
                </w:rPr>
                <w:id w:val="-1542595015"/>
                <w14:checkbox>
                  <w14:checked w14:val="0"/>
                  <w14:checkedState w14:val="2612" w14:font="MS Gothic"/>
                  <w14:uncheckedState w14:val="2610" w14:font="MS Gothic"/>
                </w14:checkbox>
              </w:sdtPr>
              <w:sdtContent>
                <w:r w:rsidR="00511FFE" w:rsidRPr="00480668">
                  <w:rPr>
                    <w:rFonts w:ascii="Segoe UI Symbol" w:eastAsia="MS Gothic" w:hAnsi="Segoe UI Symbol" w:cs="Segoe UI Symbol"/>
                    <w:color w:val="000000"/>
                    <w:sz w:val="20"/>
                    <w:lang w:bidi="ar-SA"/>
                  </w:rPr>
                  <w:t>☐</w:t>
                </w:r>
              </w:sdtContent>
            </w:sdt>
            <w:r w:rsidR="00511FFE">
              <w:rPr>
                <w:rFonts w:eastAsia="Times New Roman"/>
                <w:color w:val="000000"/>
                <w:sz w:val="20"/>
                <w:lang w:bidi="ar-SA"/>
              </w:rPr>
              <w:t xml:space="preserve"> </w:t>
            </w:r>
            <w:r w:rsidR="00511FFE" w:rsidRPr="000A2378">
              <w:rPr>
                <w:rFonts w:eastAsia="Times New Roman"/>
                <w:color w:val="000000"/>
                <w:sz w:val="20"/>
                <w:lang w:bidi="ar-SA"/>
              </w:rPr>
              <w:t>Chr</w:t>
            </w:r>
            <w:r w:rsidR="00511FFE" w:rsidRPr="00480668">
              <w:rPr>
                <w:rFonts w:eastAsia="Times New Roman"/>
                <w:color w:val="000000"/>
                <w:sz w:val="20"/>
                <w:lang w:bidi="ar-SA"/>
              </w:rPr>
              <w:t xml:space="preserve">onic heart disease aged </w:t>
            </w:r>
            <w:r w:rsidR="004442C5">
              <w:rPr>
                <w:rFonts w:eastAsia="Times New Roman"/>
                <w:color w:val="000000"/>
                <w:sz w:val="20"/>
                <w:lang w:bidi="ar-SA"/>
              </w:rPr>
              <w:t xml:space="preserve">18 </w:t>
            </w:r>
            <w:r w:rsidR="00511FFE" w:rsidRPr="00480668">
              <w:rPr>
                <w:rFonts w:eastAsia="Times New Roman"/>
                <w:color w:val="000000"/>
                <w:sz w:val="20"/>
                <w:lang w:bidi="ar-SA"/>
              </w:rPr>
              <w:t>to 64</w:t>
            </w:r>
          </w:p>
          <w:p w14:paraId="6FD0C177" w14:textId="77777777" w:rsidR="00511FFE" w:rsidRPr="00480668" w:rsidRDefault="00511FFE" w:rsidP="00511FFE">
            <w:pPr>
              <w:widowControl/>
              <w:autoSpaceDE/>
              <w:autoSpaceDN/>
              <w:rPr>
                <w:rFonts w:eastAsia="Times New Roman"/>
                <w:color w:val="000000"/>
                <w:lang w:bidi="ar-SA"/>
              </w:rPr>
            </w:pPr>
            <w:r w:rsidRPr="00480668">
              <w:rPr>
                <w:rFonts w:eastAsia="Times New Roman"/>
                <w:color w:val="000000"/>
                <w:lang w:bidi="ar-SA"/>
              </w:rPr>
              <w:t> </w:t>
            </w:r>
          </w:p>
        </w:tc>
        <w:tc>
          <w:tcPr>
            <w:tcW w:w="2750" w:type="dxa"/>
            <w:gridSpan w:val="10"/>
            <w:tcBorders>
              <w:top w:val="single" w:sz="4" w:space="0" w:color="auto"/>
              <w:left w:val="nil"/>
              <w:bottom w:val="single" w:sz="4" w:space="0" w:color="auto"/>
              <w:right w:val="single" w:sz="4" w:space="0" w:color="000000"/>
            </w:tcBorders>
            <w:shd w:val="clear" w:color="auto" w:fill="auto"/>
            <w:noWrap/>
            <w:hideMark/>
          </w:tcPr>
          <w:p w14:paraId="369AD6B6" w14:textId="7D21D468" w:rsidR="00511FFE" w:rsidRPr="00480668" w:rsidRDefault="00000000" w:rsidP="00511FFE">
            <w:pPr>
              <w:widowControl/>
              <w:autoSpaceDE/>
              <w:autoSpaceDN/>
              <w:rPr>
                <w:rFonts w:eastAsia="Times New Roman"/>
                <w:color w:val="000000"/>
                <w:lang w:bidi="ar-SA"/>
              </w:rPr>
            </w:pPr>
            <w:sdt>
              <w:sdtPr>
                <w:rPr>
                  <w:rFonts w:eastAsia="Times New Roman"/>
                  <w:color w:val="000000"/>
                  <w:sz w:val="20"/>
                  <w:lang w:bidi="ar-SA"/>
                </w:rPr>
                <w:id w:val="-1913768799"/>
                <w14:checkbox>
                  <w14:checked w14:val="0"/>
                  <w14:checkedState w14:val="2612" w14:font="MS Gothic"/>
                  <w14:uncheckedState w14:val="2610" w14:font="MS Gothic"/>
                </w14:checkbox>
              </w:sdtPr>
              <w:sdtContent>
                <w:r w:rsidR="00511FFE" w:rsidRPr="00480668">
                  <w:rPr>
                    <w:rFonts w:ascii="Segoe UI Symbol" w:eastAsia="MS Gothic" w:hAnsi="Segoe UI Symbol" w:cs="Segoe UI Symbol"/>
                    <w:color w:val="000000"/>
                    <w:sz w:val="20"/>
                    <w:lang w:bidi="ar-SA"/>
                  </w:rPr>
                  <w:t>☐</w:t>
                </w:r>
              </w:sdtContent>
            </w:sdt>
            <w:r w:rsidR="00511FFE">
              <w:rPr>
                <w:rFonts w:eastAsia="Times New Roman"/>
                <w:color w:val="000000"/>
                <w:sz w:val="20"/>
                <w:lang w:bidi="ar-SA"/>
              </w:rPr>
              <w:t xml:space="preserve"> </w:t>
            </w:r>
            <w:r w:rsidR="00511FFE" w:rsidRPr="00480668">
              <w:rPr>
                <w:rFonts w:eastAsia="Times New Roman"/>
                <w:color w:val="000000"/>
                <w:sz w:val="20"/>
                <w:lang w:bidi="ar-SA"/>
              </w:rPr>
              <w:t>I</w:t>
            </w:r>
            <w:r w:rsidR="00511FFE" w:rsidRPr="000A2378">
              <w:rPr>
                <w:rFonts w:eastAsia="Times New Roman"/>
                <w:color w:val="000000"/>
                <w:sz w:val="20"/>
                <w:lang w:bidi="ar-SA"/>
              </w:rPr>
              <w:t xml:space="preserve">ndividuals with cochlear implants aged </w:t>
            </w:r>
            <w:r w:rsidR="004442C5">
              <w:rPr>
                <w:rFonts w:eastAsia="Times New Roman"/>
                <w:color w:val="000000"/>
                <w:sz w:val="20"/>
                <w:lang w:bidi="ar-SA"/>
              </w:rPr>
              <w:t>18</w:t>
            </w:r>
            <w:r w:rsidR="00511FFE" w:rsidRPr="000A2378">
              <w:rPr>
                <w:rFonts w:eastAsia="Times New Roman"/>
                <w:color w:val="000000"/>
                <w:sz w:val="20"/>
                <w:lang w:bidi="ar-SA"/>
              </w:rPr>
              <w:t xml:space="preserve"> to 64 years</w:t>
            </w:r>
            <w:r w:rsidR="00511FFE" w:rsidRPr="00480668">
              <w:rPr>
                <w:rFonts w:eastAsia="Times New Roman"/>
                <w:color w:val="000000"/>
                <w:lang w:bidi="ar-SA"/>
              </w:rPr>
              <w:t> </w:t>
            </w:r>
          </w:p>
        </w:tc>
      </w:tr>
      <w:tr w:rsidR="00511FFE" w:rsidRPr="00511FFE" w14:paraId="0E1E0DC1" w14:textId="77777777" w:rsidTr="00511FFE">
        <w:trPr>
          <w:trHeight w:val="1135"/>
        </w:trPr>
        <w:tc>
          <w:tcPr>
            <w:tcW w:w="3241" w:type="dxa"/>
            <w:gridSpan w:val="3"/>
            <w:vMerge/>
            <w:tcBorders>
              <w:top w:val="single" w:sz="4" w:space="0" w:color="auto"/>
              <w:left w:val="single" w:sz="4" w:space="0" w:color="auto"/>
              <w:bottom w:val="single" w:sz="4" w:space="0" w:color="000000"/>
              <w:right w:val="single" w:sz="4" w:space="0" w:color="000000"/>
            </w:tcBorders>
            <w:vAlign w:val="center"/>
            <w:hideMark/>
          </w:tcPr>
          <w:p w14:paraId="4487AD5A" w14:textId="77777777" w:rsidR="00511FFE" w:rsidRPr="00511FFE" w:rsidRDefault="00511FFE" w:rsidP="00511FFE">
            <w:pPr>
              <w:widowControl/>
              <w:autoSpaceDE/>
              <w:autoSpaceDN/>
              <w:rPr>
                <w:rFonts w:eastAsia="Times New Roman"/>
                <w:b/>
                <w:bCs/>
                <w:color w:val="000000"/>
                <w:lang w:bidi="ar-SA"/>
              </w:rPr>
            </w:pPr>
          </w:p>
        </w:tc>
        <w:tc>
          <w:tcPr>
            <w:tcW w:w="2475" w:type="dxa"/>
            <w:gridSpan w:val="9"/>
            <w:tcBorders>
              <w:top w:val="single" w:sz="4" w:space="0" w:color="auto"/>
              <w:left w:val="nil"/>
              <w:bottom w:val="single" w:sz="4" w:space="0" w:color="auto"/>
              <w:right w:val="single" w:sz="4" w:space="0" w:color="000000"/>
            </w:tcBorders>
            <w:shd w:val="clear" w:color="auto" w:fill="auto"/>
            <w:noWrap/>
            <w:hideMark/>
          </w:tcPr>
          <w:p w14:paraId="24122EA3" w14:textId="2CD9D660" w:rsidR="00511FFE" w:rsidRPr="00480668" w:rsidRDefault="00000000" w:rsidP="00511FFE">
            <w:pPr>
              <w:widowControl/>
              <w:autoSpaceDE/>
              <w:autoSpaceDN/>
              <w:rPr>
                <w:rFonts w:eastAsia="Times New Roman"/>
                <w:color w:val="000000"/>
                <w:lang w:bidi="ar-SA"/>
              </w:rPr>
            </w:pPr>
            <w:sdt>
              <w:sdtPr>
                <w:rPr>
                  <w:rFonts w:eastAsia="Times New Roman"/>
                  <w:color w:val="000000"/>
                  <w:sz w:val="20"/>
                  <w:lang w:bidi="ar-SA"/>
                </w:rPr>
                <w:id w:val="1571701073"/>
                <w14:checkbox>
                  <w14:checked w14:val="0"/>
                  <w14:checkedState w14:val="2612" w14:font="MS Gothic"/>
                  <w14:uncheckedState w14:val="2610" w14:font="MS Gothic"/>
                </w14:checkbox>
              </w:sdtPr>
              <w:sdtContent>
                <w:r w:rsidR="00511FFE" w:rsidRPr="00480668">
                  <w:rPr>
                    <w:rFonts w:ascii="Segoe UI Symbol" w:eastAsia="MS Gothic" w:hAnsi="Segoe UI Symbol" w:cs="Segoe UI Symbol"/>
                    <w:color w:val="000000"/>
                    <w:sz w:val="20"/>
                    <w:lang w:bidi="ar-SA"/>
                  </w:rPr>
                  <w:t>☐</w:t>
                </w:r>
              </w:sdtContent>
            </w:sdt>
            <w:r w:rsidR="00511FFE">
              <w:rPr>
                <w:rFonts w:eastAsia="Times New Roman"/>
                <w:color w:val="000000"/>
                <w:sz w:val="20"/>
                <w:lang w:bidi="ar-SA"/>
              </w:rPr>
              <w:t xml:space="preserve"> </w:t>
            </w:r>
            <w:r w:rsidR="00511FFE" w:rsidRPr="000A2378">
              <w:rPr>
                <w:rFonts w:eastAsia="Times New Roman"/>
                <w:color w:val="000000"/>
                <w:sz w:val="20"/>
                <w:lang w:bidi="ar-SA"/>
              </w:rPr>
              <w:t xml:space="preserve">Chronic liver disease aged </w:t>
            </w:r>
            <w:r w:rsidR="004442C5">
              <w:rPr>
                <w:rFonts w:eastAsia="Times New Roman"/>
                <w:color w:val="000000"/>
                <w:sz w:val="20"/>
                <w:lang w:bidi="ar-SA"/>
              </w:rPr>
              <w:t>18</w:t>
            </w:r>
            <w:r w:rsidR="00511FFE" w:rsidRPr="000A2378">
              <w:rPr>
                <w:rFonts w:eastAsia="Times New Roman"/>
                <w:color w:val="000000"/>
                <w:sz w:val="20"/>
                <w:lang w:bidi="ar-SA"/>
              </w:rPr>
              <w:t xml:space="preserve"> to 64 years</w:t>
            </w:r>
            <w:r w:rsidR="00511FFE" w:rsidRPr="00480668">
              <w:rPr>
                <w:rFonts w:eastAsia="Times New Roman"/>
                <w:color w:val="000000"/>
                <w:lang w:bidi="ar-SA"/>
              </w:rPr>
              <w:t> </w:t>
            </w:r>
          </w:p>
        </w:tc>
        <w:tc>
          <w:tcPr>
            <w:tcW w:w="2750" w:type="dxa"/>
            <w:gridSpan w:val="10"/>
            <w:tcBorders>
              <w:top w:val="single" w:sz="4" w:space="0" w:color="auto"/>
              <w:left w:val="nil"/>
              <w:bottom w:val="single" w:sz="4" w:space="0" w:color="auto"/>
              <w:right w:val="single" w:sz="4" w:space="0" w:color="000000"/>
            </w:tcBorders>
            <w:shd w:val="clear" w:color="auto" w:fill="auto"/>
            <w:noWrap/>
            <w:hideMark/>
          </w:tcPr>
          <w:p w14:paraId="6893EDFE" w14:textId="77777777" w:rsidR="00511FFE" w:rsidRPr="00480668" w:rsidRDefault="00511FFE" w:rsidP="00511FFE">
            <w:pPr>
              <w:widowControl/>
              <w:autoSpaceDE/>
              <w:autoSpaceDN/>
              <w:rPr>
                <w:rFonts w:eastAsia="Times New Roman"/>
                <w:color w:val="000000"/>
                <w:lang w:bidi="ar-SA"/>
              </w:rPr>
            </w:pPr>
            <w:r w:rsidRPr="00480668">
              <w:rPr>
                <w:rFonts w:eastAsia="Times New Roman"/>
                <w:color w:val="000000"/>
                <w:lang w:bidi="ar-SA"/>
              </w:rPr>
              <w:t> </w:t>
            </w:r>
          </w:p>
        </w:tc>
      </w:tr>
    </w:tbl>
    <w:p w14:paraId="32026ED8" w14:textId="77777777" w:rsidR="00511FFE" w:rsidRDefault="00511FFE" w:rsidP="00F07F4C">
      <w:pPr>
        <w:pStyle w:val="ListParagraph"/>
        <w:ind w:left="0" w:firstLine="0"/>
        <w:rPr>
          <w:noProof/>
          <w:lang w:bidi="ar-SA"/>
        </w:rPr>
      </w:pPr>
    </w:p>
    <w:p w14:paraId="2263241F" w14:textId="77777777" w:rsidR="00E66B86" w:rsidRDefault="00E66B86" w:rsidP="00F07F4C">
      <w:pPr>
        <w:rPr>
          <w:noProof/>
          <w:lang w:bidi="ar-SA"/>
        </w:rPr>
      </w:pPr>
    </w:p>
    <w:p w14:paraId="506D6FF5" w14:textId="77777777" w:rsidR="00E66B86" w:rsidRDefault="00E66B86" w:rsidP="00F07F4C">
      <w:pPr>
        <w:rPr>
          <w:noProof/>
          <w:lang w:bidi="ar-SA"/>
        </w:rPr>
      </w:pPr>
    </w:p>
    <w:p w14:paraId="116CFAC6" w14:textId="77777777" w:rsidR="00E66B86" w:rsidRDefault="00E66B86" w:rsidP="00F07F4C">
      <w:pPr>
        <w:rPr>
          <w:noProof/>
          <w:lang w:bidi="ar-SA"/>
        </w:rPr>
      </w:pPr>
    </w:p>
    <w:p w14:paraId="1CDD3F92" w14:textId="77777777" w:rsidR="00E66B86" w:rsidRDefault="00E66B86" w:rsidP="00F07F4C">
      <w:pPr>
        <w:rPr>
          <w:noProof/>
          <w:lang w:bidi="ar-SA"/>
        </w:rPr>
      </w:pPr>
    </w:p>
    <w:p w14:paraId="6EDC7C02" w14:textId="77777777" w:rsidR="00E66B86" w:rsidRDefault="00E66B86" w:rsidP="00F07F4C">
      <w:pPr>
        <w:rPr>
          <w:noProof/>
          <w:lang w:bidi="ar-SA"/>
        </w:rPr>
      </w:pPr>
    </w:p>
    <w:p w14:paraId="1B8E4CDE" w14:textId="77777777" w:rsidR="00E66B86" w:rsidRDefault="00E66B86" w:rsidP="00F07F4C">
      <w:pPr>
        <w:rPr>
          <w:noProof/>
          <w:lang w:bidi="ar-SA"/>
        </w:rPr>
      </w:pPr>
    </w:p>
    <w:p w14:paraId="3D27A91B" w14:textId="77777777" w:rsidR="00E66B86" w:rsidRDefault="00E66B86" w:rsidP="00F07F4C">
      <w:pPr>
        <w:rPr>
          <w:noProof/>
          <w:lang w:bidi="ar-SA"/>
        </w:rPr>
      </w:pPr>
    </w:p>
    <w:p w14:paraId="358F3D16" w14:textId="77777777" w:rsidR="00E66B86" w:rsidRDefault="00E66B86" w:rsidP="00F07F4C">
      <w:pPr>
        <w:rPr>
          <w:noProof/>
          <w:lang w:bidi="ar-SA"/>
        </w:rPr>
      </w:pPr>
    </w:p>
    <w:p w14:paraId="53274B62" w14:textId="77777777" w:rsidR="00E66B86" w:rsidRDefault="00E66B86" w:rsidP="00F07F4C">
      <w:pPr>
        <w:rPr>
          <w:noProof/>
          <w:lang w:bidi="ar-SA"/>
        </w:rPr>
      </w:pPr>
    </w:p>
    <w:p w14:paraId="2583D900" w14:textId="77777777" w:rsidR="00E66B86" w:rsidRDefault="00E66B86" w:rsidP="00F07F4C">
      <w:pPr>
        <w:rPr>
          <w:noProof/>
          <w:lang w:bidi="ar-SA"/>
        </w:rPr>
      </w:pPr>
    </w:p>
    <w:p w14:paraId="4E28AC24" w14:textId="77777777" w:rsidR="00E66B86" w:rsidRDefault="00E66B86" w:rsidP="00F07F4C">
      <w:pPr>
        <w:rPr>
          <w:noProof/>
          <w:lang w:bidi="ar-SA"/>
        </w:rPr>
      </w:pPr>
    </w:p>
    <w:tbl>
      <w:tblPr>
        <w:tblW w:w="8981" w:type="dxa"/>
        <w:tblLook w:val="04A0" w:firstRow="1" w:lastRow="0" w:firstColumn="1" w:lastColumn="0" w:noHBand="0" w:noVBand="1"/>
      </w:tblPr>
      <w:tblGrid>
        <w:gridCol w:w="2307"/>
        <w:gridCol w:w="1252"/>
        <w:gridCol w:w="1527"/>
        <w:gridCol w:w="456"/>
        <w:gridCol w:w="456"/>
        <w:gridCol w:w="1035"/>
        <w:gridCol w:w="278"/>
        <w:gridCol w:w="278"/>
        <w:gridCol w:w="278"/>
        <w:gridCol w:w="278"/>
        <w:gridCol w:w="278"/>
        <w:gridCol w:w="278"/>
        <w:gridCol w:w="280"/>
      </w:tblGrid>
      <w:tr w:rsidR="00E66B86" w:rsidRPr="00E66B86" w14:paraId="605CAA9E" w14:textId="77777777" w:rsidTr="00422CCF">
        <w:trPr>
          <w:trHeight w:val="291"/>
        </w:trPr>
        <w:tc>
          <w:tcPr>
            <w:tcW w:w="8981" w:type="dxa"/>
            <w:gridSpan w:val="13"/>
            <w:tcBorders>
              <w:top w:val="single" w:sz="4" w:space="0" w:color="auto"/>
              <w:left w:val="single" w:sz="4" w:space="0" w:color="auto"/>
              <w:bottom w:val="single" w:sz="4" w:space="0" w:color="auto"/>
              <w:right w:val="single" w:sz="4" w:space="0" w:color="auto"/>
            </w:tcBorders>
            <w:shd w:val="clear" w:color="000000" w:fill="E7E6E6"/>
            <w:hideMark/>
          </w:tcPr>
          <w:p w14:paraId="0960C470" w14:textId="77777777" w:rsidR="00E66B86" w:rsidRPr="00E66B86" w:rsidRDefault="00E66B86" w:rsidP="00E66B86">
            <w:pPr>
              <w:widowControl/>
              <w:autoSpaceDE/>
              <w:autoSpaceDN/>
              <w:jc w:val="center"/>
              <w:rPr>
                <w:rFonts w:ascii="Calibri" w:eastAsia="Times New Roman" w:hAnsi="Calibri" w:cs="Calibri"/>
                <w:b/>
                <w:bCs/>
                <w:color w:val="006666"/>
                <w:sz w:val="28"/>
                <w:szCs w:val="28"/>
                <w:lang w:bidi="ar-SA"/>
              </w:rPr>
            </w:pPr>
            <w:r w:rsidRPr="00E66B86">
              <w:rPr>
                <w:rFonts w:ascii="Calibri" w:eastAsia="Times New Roman" w:hAnsi="Calibri" w:cs="Calibri"/>
                <w:b/>
                <w:bCs/>
                <w:color w:val="006666"/>
                <w:sz w:val="28"/>
                <w:szCs w:val="28"/>
                <w:lang w:bidi="ar-SA"/>
              </w:rPr>
              <w:lastRenderedPageBreak/>
              <w:t>Vaccination details</w:t>
            </w:r>
          </w:p>
        </w:tc>
      </w:tr>
      <w:tr w:rsidR="00E66B86" w:rsidRPr="00E66B86" w14:paraId="06B891CE" w14:textId="77777777" w:rsidTr="00422CCF">
        <w:trPr>
          <w:trHeight w:val="699"/>
        </w:trPr>
        <w:tc>
          <w:tcPr>
            <w:tcW w:w="2307" w:type="dxa"/>
            <w:tcBorders>
              <w:top w:val="nil"/>
              <w:left w:val="single" w:sz="4" w:space="0" w:color="auto"/>
              <w:bottom w:val="single" w:sz="4" w:space="0" w:color="auto"/>
              <w:right w:val="single" w:sz="4" w:space="0" w:color="auto"/>
            </w:tcBorders>
            <w:shd w:val="clear" w:color="000000" w:fill="E7E6E6"/>
            <w:hideMark/>
          </w:tcPr>
          <w:p w14:paraId="5E0A5680"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Name of vaccine/manufacturer*</w:t>
            </w:r>
          </w:p>
        </w:tc>
        <w:tc>
          <w:tcPr>
            <w:tcW w:w="1252" w:type="dxa"/>
            <w:tcBorders>
              <w:top w:val="nil"/>
              <w:left w:val="nil"/>
              <w:bottom w:val="single" w:sz="4" w:space="0" w:color="auto"/>
              <w:right w:val="single" w:sz="4" w:space="0" w:color="auto"/>
            </w:tcBorders>
            <w:shd w:val="clear" w:color="auto" w:fill="auto"/>
            <w:hideMark/>
          </w:tcPr>
          <w:p w14:paraId="4DA543F1" w14:textId="77777777" w:rsidR="00E66B86" w:rsidRPr="00E66B86" w:rsidRDefault="00E66B86" w:rsidP="00422CCF">
            <w:pPr>
              <w:widowControl/>
              <w:autoSpaceDE/>
              <w:autoSpaceDN/>
              <w:rPr>
                <w:rFonts w:ascii="Calibri" w:eastAsia="Times New Roman" w:hAnsi="Calibri" w:cs="Calibri"/>
                <w:color w:val="000000"/>
                <w:sz w:val="16"/>
                <w:szCs w:val="16"/>
                <w:lang w:bidi="ar-SA"/>
              </w:rPr>
            </w:pPr>
            <w:r w:rsidRPr="00E66B86">
              <w:rPr>
                <w:rFonts w:ascii="Calibri" w:eastAsia="Times New Roman" w:hAnsi="Calibri" w:cs="Calibri"/>
                <w:color w:val="000000"/>
                <w:sz w:val="12"/>
                <w:szCs w:val="16"/>
                <w:lang w:bidi="ar-SA"/>
              </w:rPr>
              <w:t>Apply vaccine sticker if available</w:t>
            </w:r>
          </w:p>
        </w:tc>
        <w:tc>
          <w:tcPr>
            <w:tcW w:w="1527" w:type="dxa"/>
            <w:tcBorders>
              <w:top w:val="nil"/>
              <w:left w:val="nil"/>
              <w:bottom w:val="single" w:sz="4" w:space="0" w:color="auto"/>
              <w:right w:val="single" w:sz="4" w:space="0" w:color="auto"/>
            </w:tcBorders>
            <w:shd w:val="clear" w:color="000000" w:fill="E7E6E6"/>
            <w:hideMark/>
          </w:tcPr>
          <w:p w14:paraId="582C4D6A"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Date of vaccination*</w:t>
            </w:r>
          </w:p>
        </w:tc>
        <w:tc>
          <w:tcPr>
            <w:tcW w:w="456" w:type="dxa"/>
            <w:tcBorders>
              <w:top w:val="nil"/>
              <w:left w:val="nil"/>
              <w:bottom w:val="single" w:sz="4" w:space="0" w:color="auto"/>
              <w:right w:val="single" w:sz="4" w:space="0" w:color="auto"/>
            </w:tcBorders>
            <w:shd w:val="clear" w:color="auto" w:fill="auto"/>
            <w:hideMark/>
          </w:tcPr>
          <w:p w14:paraId="36A2C5AF"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456" w:type="dxa"/>
            <w:tcBorders>
              <w:top w:val="nil"/>
              <w:left w:val="nil"/>
              <w:bottom w:val="single" w:sz="4" w:space="0" w:color="auto"/>
              <w:right w:val="single" w:sz="4" w:space="0" w:color="auto"/>
            </w:tcBorders>
            <w:shd w:val="clear" w:color="auto" w:fill="auto"/>
            <w:hideMark/>
          </w:tcPr>
          <w:p w14:paraId="1D868CD0"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1035" w:type="dxa"/>
            <w:tcBorders>
              <w:top w:val="nil"/>
              <w:left w:val="nil"/>
              <w:bottom w:val="single" w:sz="4" w:space="0" w:color="auto"/>
              <w:right w:val="single" w:sz="4" w:space="0" w:color="auto"/>
            </w:tcBorders>
            <w:shd w:val="clear" w:color="auto" w:fill="auto"/>
            <w:hideMark/>
          </w:tcPr>
          <w:p w14:paraId="4DD4D0EB"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1948"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85F9A8A" w14:textId="77777777" w:rsidR="00E66B86" w:rsidRPr="00E66B86" w:rsidRDefault="00E66B86" w:rsidP="00E66B86">
            <w:pPr>
              <w:widowControl/>
              <w:autoSpaceDE/>
              <w:autoSpaceDN/>
              <w:jc w:val="center"/>
              <w:rPr>
                <w:rFonts w:ascii="Calibri" w:eastAsia="Times New Roman" w:hAnsi="Calibri" w:cs="Calibri"/>
                <w:color w:val="000000"/>
                <w:lang w:bidi="ar-SA"/>
              </w:rPr>
            </w:pPr>
            <w:r w:rsidRPr="00E66B86">
              <w:rPr>
                <w:rFonts w:ascii="Calibri" w:eastAsia="Times New Roman" w:hAnsi="Calibri" w:cs="Calibri"/>
                <w:color w:val="000000"/>
                <w:lang w:bidi="ar-SA"/>
              </w:rPr>
              <w:t>Pharmacy stamp</w:t>
            </w:r>
          </w:p>
        </w:tc>
      </w:tr>
      <w:tr w:rsidR="00E66B86" w:rsidRPr="00E66B86" w14:paraId="6AC39388" w14:textId="77777777" w:rsidTr="00422CCF">
        <w:trPr>
          <w:trHeight w:val="699"/>
        </w:trPr>
        <w:tc>
          <w:tcPr>
            <w:tcW w:w="2307" w:type="dxa"/>
            <w:tcBorders>
              <w:top w:val="nil"/>
              <w:left w:val="single" w:sz="4" w:space="0" w:color="auto"/>
              <w:bottom w:val="single" w:sz="4" w:space="0" w:color="auto"/>
              <w:right w:val="single" w:sz="4" w:space="0" w:color="auto"/>
            </w:tcBorders>
            <w:shd w:val="clear" w:color="000000" w:fill="E7E6E6"/>
            <w:hideMark/>
          </w:tcPr>
          <w:p w14:paraId="71BE2E13"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Batch Number</w:t>
            </w:r>
          </w:p>
        </w:tc>
        <w:tc>
          <w:tcPr>
            <w:tcW w:w="1252" w:type="dxa"/>
            <w:tcBorders>
              <w:top w:val="nil"/>
              <w:left w:val="nil"/>
              <w:bottom w:val="single" w:sz="4" w:space="0" w:color="auto"/>
              <w:right w:val="single" w:sz="4" w:space="0" w:color="auto"/>
            </w:tcBorders>
            <w:shd w:val="clear" w:color="auto" w:fill="auto"/>
            <w:hideMark/>
          </w:tcPr>
          <w:p w14:paraId="27FA8F7B"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1527" w:type="dxa"/>
            <w:tcBorders>
              <w:top w:val="nil"/>
              <w:left w:val="nil"/>
              <w:bottom w:val="single" w:sz="4" w:space="0" w:color="auto"/>
              <w:right w:val="single" w:sz="4" w:space="0" w:color="auto"/>
            </w:tcBorders>
            <w:shd w:val="clear" w:color="000000" w:fill="E7E6E6"/>
            <w:hideMark/>
          </w:tcPr>
          <w:p w14:paraId="525F2FD5"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Injection site*</w:t>
            </w:r>
          </w:p>
        </w:tc>
        <w:tc>
          <w:tcPr>
            <w:tcW w:w="1947" w:type="dxa"/>
            <w:gridSpan w:val="3"/>
            <w:tcBorders>
              <w:top w:val="single" w:sz="4" w:space="0" w:color="auto"/>
              <w:left w:val="nil"/>
              <w:bottom w:val="single" w:sz="4" w:space="0" w:color="auto"/>
              <w:right w:val="single" w:sz="4" w:space="0" w:color="000000"/>
            </w:tcBorders>
            <w:shd w:val="clear" w:color="auto" w:fill="auto"/>
            <w:hideMark/>
          </w:tcPr>
          <w:p w14:paraId="28BAE987" w14:textId="77777777" w:rsidR="00E66B86" w:rsidRDefault="00000000" w:rsidP="00422CCF">
            <w:pPr>
              <w:widowControl/>
              <w:autoSpaceDE/>
              <w:autoSpaceDN/>
              <w:rPr>
                <w:rFonts w:ascii="Calibri" w:eastAsia="Times New Roman" w:hAnsi="Calibri" w:cs="Calibri"/>
                <w:color w:val="000000"/>
                <w:lang w:bidi="ar-SA"/>
              </w:rPr>
            </w:pPr>
            <w:sdt>
              <w:sdtPr>
                <w:rPr>
                  <w:rFonts w:ascii="Calibri" w:eastAsia="Times New Roman" w:hAnsi="Calibri" w:cs="Calibri"/>
                  <w:color w:val="000000"/>
                  <w:lang w:bidi="ar-SA"/>
                </w:rPr>
                <w:id w:val="-604422216"/>
                <w14:checkbox>
                  <w14:checked w14:val="0"/>
                  <w14:checkedState w14:val="2612" w14:font="MS Gothic"/>
                  <w14:uncheckedState w14:val="2610" w14:font="MS Gothic"/>
                </w14:checkbox>
              </w:sdtPr>
              <w:sdtContent>
                <w:r w:rsidR="00422CCF">
                  <w:rPr>
                    <w:rFonts w:ascii="MS Gothic" w:eastAsia="MS Gothic" w:hAnsi="MS Gothic" w:cs="Calibri" w:hint="eastAsia"/>
                    <w:color w:val="000000"/>
                    <w:lang w:bidi="ar-SA"/>
                  </w:rPr>
                  <w:t>☐</w:t>
                </w:r>
              </w:sdtContent>
            </w:sdt>
            <w:r w:rsidR="00422CCF">
              <w:rPr>
                <w:rFonts w:ascii="Calibri" w:eastAsia="Times New Roman" w:hAnsi="Calibri" w:cs="Calibri"/>
                <w:color w:val="000000"/>
                <w:lang w:bidi="ar-SA"/>
              </w:rPr>
              <w:t xml:space="preserve"> Left upper arm</w:t>
            </w:r>
          </w:p>
          <w:p w14:paraId="259DB025" w14:textId="77777777" w:rsidR="00422CCF" w:rsidRPr="00E66B86" w:rsidRDefault="00000000" w:rsidP="00422CCF">
            <w:pPr>
              <w:widowControl/>
              <w:autoSpaceDE/>
              <w:autoSpaceDN/>
              <w:rPr>
                <w:rFonts w:ascii="Calibri" w:eastAsia="Times New Roman" w:hAnsi="Calibri" w:cs="Calibri"/>
                <w:color w:val="000000"/>
                <w:lang w:bidi="ar-SA"/>
              </w:rPr>
            </w:pPr>
            <w:sdt>
              <w:sdtPr>
                <w:rPr>
                  <w:rFonts w:ascii="Calibri" w:eastAsia="Times New Roman" w:hAnsi="Calibri" w:cs="Calibri"/>
                  <w:color w:val="000000"/>
                  <w:lang w:bidi="ar-SA"/>
                </w:rPr>
                <w:id w:val="-1227917124"/>
                <w14:checkbox>
                  <w14:checked w14:val="0"/>
                  <w14:checkedState w14:val="2612" w14:font="MS Gothic"/>
                  <w14:uncheckedState w14:val="2610" w14:font="MS Gothic"/>
                </w14:checkbox>
              </w:sdtPr>
              <w:sdtContent>
                <w:r w:rsidR="00422CCF">
                  <w:rPr>
                    <w:rFonts w:ascii="MS Gothic" w:eastAsia="MS Gothic" w:hAnsi="MS Gothic" w:cs="Calibri" w:hint="eastAsia"/>
                    <w:color w:val="000000"/>
                    <w:lang w:bidi="ar-SA"/>
                  </w:rPr>
                  <w:t>☐</w:t>
                </w:r>
              </w:sdtContent>
            </w:sdt>
            <w:r w:rsidR="00422CCF">
              <w:rPr>
                <w:rFonts w:ascii="Calibri" w:eastAsia="Times New Roman" w:hAnsi="Calibri" w:cs="Calibri"/>
                <w:color w:val="000000"/>
                <w:lang w:bidi="ar-SA"/>
              </w:rPr>
              <w:t xml:space="preserve"> Right upper arm</w:t>
            </w:r>
          </w:p>
        </w:tc>
        <w:tc>
          <w:tcPr>
            <w:tcW w:w="1948" w:type="dxa"/>
            <w:gridSpan w:val="7"/>
            <w:vMerge/>
            <w:tcBorders>
              <w:top w:val="single" w:sz="4" w:space="0" w:color="auto"/>
              <w:left w:val="single" w:sz="4" w:space="0" w:color="auto"/>
              <w:bottom w:val="single" w:sz="4" w:space="0" w:color="auto"/>
              <w:right w:val="single" w:sz="4" w:space="0" w:color="auto"/>
            </w:tcBorders>
            <w:vAlign w:val="center"/>
            <w:hideMark/>
          </w:tcPr>
          <w:p w14:paraId="2D7B3596" w14:textId="77777777" w:rsidR="00E66B86" w:rsidRPr="00E66B86" w:rsidRDefault="00E66B86" w:rsidP="00E66B86">
            <w:pPr>
              <w:widowControl/>
              <w:autoSpaceDE/>
              <w:autoSpaceDN/>
              <w:rPr>
                <w:rFonts w:ascii="Calibri" w:eastAsia="Times New Roman" w:hAnsi="Calibri" w:cs="Calibri"/>
                <w:color w:val="000000"/>
                <w:lang w:bidi="ar-SA"/>
              </w:rPr>
            </w:pPr>
          </w:p>
        </w:tc>
      </w:tr>
      <w:tr w:rsidR="00E66B86" w:rsidRPr="00E66B86" w14:paraId="3BB94998" w14:textId="77777777" w:rsidTr="00422CCF">
        <w:trPr>
          <w:trHeight w:val="699"/>
        </w:trPr>
        <w:tc>
          <w:tcPr>
            <w:tcW w:w="2307" w:type="dxa"/>
            <w:tcBorders>
              <w:top w:val="nil"/>
              <w:left w:val="single" w:sz="4" w:space="0" w:color="auto"/>
              <w:bottom w:val="single" w:sz="4" w:space="0" w:color="auto"/>
              <w:right w:val="single" w:sz="4" w:space="0" w:color="auto"/>
            </w:tcBorders>
            <w:shd w:val="clear" w:color="000000" w:fill="E7E6E6"/>
            <w:hideMark/>
          </w:tcPr>
          <w:p w14:paraId="6BFFB2A7"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Expiry Date*</w:t>
            </w:r>
          </w:p>
        </w:tc>
        <w:tc>
          <w:tcPr>
            <w:tcW w:w="1252" w:type="dxa"/>
            <w:tcBorders>
              <w:top w:val="nil"/>
              <w:left w:val="nil"/>
              <w:bottom w:val="single" w:sz="4" w:space="0" w:color="auto"/>
              <w:right w:val="single" w:sz="4" w:space="0" w:color="auto"/>
            </w:tcBorders>
            <w:shd w:val="clear" w:color="auto" w:fill="auto"/>
            <w:hideMark/>
          </w:tcPr>
          <w:p w14:paraId="4B75A03C"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1527" w:type="dxa"/>
            <w:tcBorders>
              <w:top w:val="nil"/>
              <w:left w:val="nil"/>
              <w:bottom w:val="single" w:sz="4" w:space="0" w:color="auto"/>
              <w:right w:val="single" w:sz="4" w:space="0" w:color="auto"/>
            </w:tcBorders>
            <w:shd w:val="clear" w:color="000000" w:fill="E7E6E6"/>
            <w:hideMark/>
          </w:tcPr>
          <w:p w14:paraId="7A910977"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Route of administration *</w:t>
            </w:r>
          </w:p>
        </w:tc>
        <w:tc>
          <w:tcPr>
            <w:tcW w:w="1947" w:type="dxa"/>
            <w:gridSpan w:val="3"/>
            <w:tcBorders>
              <w:top w:val="single" w:sz="4" w:space="0" w:color="auto"/>
              <w:left w:val="nil"/>
              <w:bottom w:val="single" w:sz="4" w:space="0" w:color="auto"/>
              <w:right w:val="single" w:sz="4" w:space="0" w:color="000000"/>
            </w:tcBorders>
            <w:shd w:val="clear" w:color="auto" w:fill="auto"/>
            <w:hideMark/>
          </w:tcPr>
          <w:p w14:paraId="29251B1C" w14:textId="77777777" w:rsidR="00E66B86" w:rsidRDefault="00000000" w:rsidP="00422CCF">
            <w:pPr>
              <w:widowControl/>
              <w:autoSpaceDE/>
              <w:autoSpaceDN/>
              <w:rPr>
                <w:rFonts w:ascii="Calibri" w:eastAsia="Times New Roman" w:hAnsi="Calibri" w:cs="Calibri"/>
                <w:color w:val="000000"/>
                <w:lang w:bidi="ar-SA"/>
              </w:rPr>
            </w:pPr>
            <w:sdt>
              <w:sdtPr>
                <w:rPr>
                  <w:rFonts w:ascii="Calibri" w:eastAsia="Times New Roman" w:hAnsi="Calibri" w:cs="Calibri"/>
                  <w:color w:val="000000"/>
                  <w:lang w:bidi="ar-SA"/>
                </w:rPr>
                <w:id w:val="432790629"/>
                <w14:checkbox>
                  <w14:checked w14:val="0"/>
                  <w14:checkedState w14:val="2612" w14:font="MS Gothic"/>
                  <w14:uncheckedState w14:val="2610" w14:font="MS Gothic"/>
                </w14:checkbox>
              </w:sdtPr>
              <w:sdtContent>
                <w:r w:rsidR="00422CCF">
                  <w:rPr>
                    <w:rFonts w:ascii="MS Gothic" w:eastAsia="MS Gothic" w:hAnsi="MS Gothic" w:cs="Calibri" w:hint="eastAsia"/>
                    <w:color w:val="000000"/>
                    <w:lang w:bidi="ar-SA"/>
                  </w:rPr>
                  <w:t>☐</w:t>
                </w:r>
              </w:sdtContent>
            </w:sdt>
            <w:r w:rsidR="00422CCF">
              <w:rPr>
                <w:rFonts w:ascii="Calibri" w:eastAsia="Times New Roman" w:hAnsi="Calibri" w:cs="Calibri"/>
                <w:color w:val="000000"/>
                <w:lang w:bidi="ar-SA"/>
              </w:rPr>
              <w:t xml:space="preserve"> Intramuscular</w:t>
            </w:r>
          </w:p>
          <w:p w14:paraId="0F8DC4D6" w14:textId="77777777" w:rsidR="00422CCF" w:rsidRPr="00E66B86" w:rsidRDefault="00000000" w:rsidP="00422CCF">
            <w:pPr>
              <w:widowControl/>
              <w:autoSpaceDE/>
              <w:autoSpaceDN/>
              <w:rPr>
                <w:rFonts w:ascii="Calibri" w:eastAsia="Times New Roman" w:hAnsi="Calibri" w:cs="Calibri"/>
                <w:color w:val="000000"/>
                <w:lang w:bidi="ar-SA"/>
              </w:rPr>
            </w:pPr>
            <w:sdt>
              <w:sdtPr>
                <w:rPr>
                  <w:rFonts w:ascii="Calibri" w:eastAsia="Times New Roman" w:hAnsi="Calibri" w:cs="Calibri"/>
                  <w:color w:val="000000"/>
                  <w:lang w:bidi="ar-SA"/>
                </w:rPr>
                <w:id w:val="1934165322"/>
                <w14:checkbox>
                  <w14:checked w14:val="0"/>
                  <w14:checkedState w14:val="2612" w14:font="MS Gothic"/>
                  <w14:uncheckedState w14:val="2610" w14:font="MS Gothic"/>
                </w14:checkbox>
              </w:sdtPr>
              <w:sdtContent>
                <w:r w:rsidR="00422CCF">
                  <w:rPr>
                    <w:rFonts w:ascii="MS Gothic" w:eastAsia="MS Gothic" w:hAnsi="MS Gothic" w:cs="Calibri" w:hint="eastAsia"/>
                    <w:color w:val="000000"/>
                    <w:lang w:bidi="ar-SA"/>
                  </w:rPr>
                  <w:t>☐</w:t>
                </w:r>
              </w:sdtContent>
            </w:sdt>
            <w:r w:rsidR="00422CCF">
              <w:rPr>
                <w:rFonts w:ascii="Calibri" w:eastAsia="Times New Roman" w:hAnsi="Calibri" w:cs="Calibri"/>
                <w:color w:val="000000"/>
                <w:lang w:bidi="ar-SA"/>
              </w:rPr>
              <w:t xml:space="preserve"> Subcutaneous</w:t>
            </w:r>
          </w:p>
        </w:tc>
        <w:tc>
          <w:tcPr>
            <w:tcW w:w="1948" w:type="dxa"/>
            <w:gridSpan w:val="7"/>
            <w:vMerge/>
            <w:tcBorders>
              <w:top w:val="single" w:sz="4" w:space="0" w:color="auto"/>
              <w:left w:val="single" w:sz="4" w:space="0" w:color="auto"/>
              <w:bottom w:val="single" w:sz="4" w:space="0" w:color="auto"/>
              <w:right w:val="single" w:sz="4" w:space="0" w:color="auto"/>
            </w:tcBorders>
            <w:vAlign w:val="center"/>
            <w:hideMark/>
          </w:tcPr>
          <w:p w14:paraId="4CC4FA0B" w14:textId="77777777" w:rsidR="00E66B86" w:rsidRPr="00E66B86" w:rsidRDefault="00E66B86" w:rsidP="00E66B86">
            <w:pPr>
              <w:widowControl/>
              <w:autoSpaceDE/>
              <w:autoSpaceDN/>
              <w:rPr>
                <w:rFonts w:ascii="Calibri" w:eastAsia="Times New Roman" w:hAnsi="Calibri" w:cs="Calibri"/>
                <w:color w:val="000000"/>
                <w:lang w:bidi="ar-SA"/>
              </w:rPr>
            </w:pPr>
          </w:p>
        </w:tc>
      </w:tr>
      <w:tr w:rsidR="00E66B86" w:rsidRPr="00E66B86" w14:paraId="4F30ADD2" w14:textId="77777777" w:rsidTr="00422CCF">
        <w:trPr>
          <w:trHeight w:val="778"/>
        </w:trPr>
        <w:tc>
          <w:tcPr>
            <w:tcW w:w="2307" w:type="dxa"/>
            <w:tcBorders>
              <w:top w:val="nil"/>
              <w:left w:val="single" w:sz="4" w:space="0" w:color="auto"/>
              <w:bottom w:val="single" w:sz="4" w:space="0" w:color="auto"/>
              <w:right w:val="single" w:sz="4" w:space="0" w:color="auto"/>
            </w:tcBorders>
            <w:shd w:val="clear" w:color="000000" w:fill="E7E6E6"/>
            <w:hideMark/>
          </w:tcPr>
          <w:p w14:paraId="4E491EA4"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xml:space="preserve">Location (if not in the </w:t>
            </w:r>
            <w:r w:rsidR="00D278A8" w:rsidRPr="00E66B86">
              <w:rPr>
                <w:rFonts w:ascii="Calibri" w:eastAsia="Times New Roman" w:hAnsi="Calibri" w:cs="Calibri"/>
                <w:color w:val="000000"/>
                <w:lang w:bidi="ar-SA"/>
              </w:rPr>
              <w:t>pharmacy) *</w:t>
            </w:r>
          </w:p>
        </w:tc>
        <w:tc>
          <w:tcPr>
            <w:tcW w:w="6674" w:type="dxa"/>
            <w:gridSpan w:val="12"/>
            <w:tcBorders>
              <w:top w:val="single" w:sz="4" w:space="0" w:color="auto"/>
              <w:left w:val="nil"/>
              <w:bottom w:val="single" w:sz="4" w:space="0" w:color="auto"/>
              <w:right w:val="single" w:sz="4" w:space="0" w:color="000000"/>
            </w:tcBorders>
            <w:shd w:val="clear" w:color="auto" w:fill="auto"/>
            <w:hideMark/>
          </w:tcPr>
          <w:p w14:paraId="66294BEC" w14:textId="77777777" w:rsidR="00422CCF" w:rsidRDefault="00000000" w:rsidP="00422CCF">
            <w:pPr>
              <w:widowControl/>
              <w:autoSpaceDE/>
              <w:autoSpaceDN/>
              <w:rPr>
                <w:rFonts w:ascii="Calibri" w:eastAsia="Times New Roman" w:hAnsi="Calibri" w:cs="Calibri"/>
                <w:color w:val="000000"/>
                <w:lang w:bidi="ar-SA"/>
              </w:rPr>
            </w:pPr>
            <w:sdt>
              <w:sdtPr>
                <w:rPr>
                  <w:rFonts w:ascii="Calibri" w:eastAsia="Times New Roman" w:hAnsi="Calibri" w:cs="Calibri"/>
                  <w:color w:val="000000"/>
                  <w:lang w:bidi="ar-SA"/>
                </w:rPr>
                <w:id w:val="-1988244112"/>
                <w14:checkbox>
                  <w14:checked w14:val="0"/>
                  <w14:checkedState w14:val="2612" w14:font="MS Gothic"/>
                  <w14:uncheckedState w14:val="2610" w14:font="MS Gothic"/>
                </w14:checkbox>
              </w:sdtPr>
              <w:sdtContent>
                <w:r w:rsidR="00422CCF">
                  <w:rPr>
                    <w:rFonts w:ascii="MS Gothic" w:eastAsia="MS Gothic" w:hAnsi="MS Gothic" w:cs="Calibri" w:hint="eastAsia"/>
                    <w:color w:val="000000"/>
                    <w:lang w:bidi="ar-SA"/>
                  </w:rPr>
                  <w:t>☐</w:t>
                </w:r>
              </w:sdtContent>
            </w:sdt>
          </w:p>
          <w:p w14:paraId="59528E79" w14:textId="77777777" w:rsidR="00E66B86" w:rsidRPr="00E66B86" w:rsidRDefault="00000000" w:rsidP="00422CCF">
            <w:pPr>
              <w:widowControl/>
              <w:autoSpaceDE/>
              <w:autoSpaceDN/>
              <w:rPr>
                <w:rFonts w:ascii="Calibri" w:eastAsia="Times New Roman" w:hAnsi="Calibri" w:cs="Calibri"/>
                <w:color w:val="000000"/>
                <w:lang w:bidi="ar-SA"/>
              </w:rPr>
            </w:pPr>
            <w:sdt>
              <w:sdtPr>
                <w:rPr>
                  <w:rFonts w:ascii="Calibri" w:eastAsia="Times New Roman" w:hAnsi="Calibri" w:cs="Calibri"/>
                  <w:color w:val="000000"/>
                  <w:lang w:bidi="ar-SA"/>
                </w:rPr>
                <w:id w:val="-1234153909"/>
                <w14:checkbox>
                  <w14:checked w14:val="0"/>
                  <w14:checkedState w14:val="2612" w14:font="MS Gothic"/>
                  <w14:uncheckedState w14:val="2610" w14:font="MS Gothic"/>
                </w14:checkbox>
              </w:sdtPr>
              <w:sdtContent>
                <w:r w:rsidR="00422CCF">
                  <w:rPr>
                    <w:rFonts w:ascii="MS Gothic" w:eastAsia="MS Gothic" w:hAnsi="MS Gothic" w:cs="Calibri" w:hint="eastAsia"/>
                    <w:color w:val="000000"/>
                    <w:lang w:bidi="ar-SA"/>
                  </w:rPr>
                  <w:t>☐</w:t>
                </w:r>
              </w:sdtContent>
            </w:sdt>
            <w:r w:rsidR="00E66B86" w:rsidRPr="00E66B86">
              <w:rPr>
                <w:rFonts w:ascii="Calibri" w:eastAsia="Times New Roman" w:hAnsi="Calibri" w:cs="Calibri"/>
                <w:color w:val="000000"/>
                <w:lang w:bidi="ar-SA"/>
              </w:rPr>
              <w:t> </w:t>
            </w:r>
          </w:p>
        </w:tc>
      </w:tr>
      <w:tr w:rsidR="00E66B86" w:rsidRPr="00E66B86" w14:paraId="60A8A06B" w14:textId="77777777" w:rsidTr="00422CCF">
        <w:trPr>
          <w:trHeight w:val="1553"/>
        </w:trPr>
        <w:tc>
          <w:tcPr>
            <w:tcW w:w="2307" w:type="dxa"/>
            <w:tcBorders>
              <w:top w:val="nil"/>
              <w:left w:val="single" w:sz="4" w:space="0" w:color="auto"/>
              <w:bottom w:val="single" w:sz="4" w:space="0" w:color="auto"/>
              <w:right w:val="single" w:sz="4" w:space="0" w:color="auto"/>
            </w:tcBorders>
            <w:shd w:val="clear" w:color="000000" w:fill="E7E6E6"/>
            <w:hideMark/>
          </w:tcPr>
          <w:p w14:paraId="1989206A"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Any adverse effects*</w:t>
            </w:r>
          </w:p>
        </w:tc>
        <w:tc>
          <w:tcPr>
            <w:tcW w:w="6674" w:type="dxa"/>
            <w:gridSpan w:val="12"/>
            <w:tcBorders>
              <w:top w:val="single" w:sz="4" w:space="0" w:color="auto"/>
              <w:left w:val="nil"/>
              <w:bottom w:val="single" w:sz="4" w:space="0" w:color="auto"/>
              <w:right w:val="single" w:sz="4" w:space="0" w:color="000000"/>
            </w:tcBorders>
            <w:shd w:val="clear" w:color="auto" w:fill="auto"/>
            <w:hideMark/>
          </w:tcPr>
          <w:p w14:paraId="3CAD5527"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r>
      <w:tr w:rsidR="00E66B86" w:rsidRPr="00E66B86" w14:paraId="7D53BEEE" w14:textId="77777777" w:rsidTr="00422CCF">
        <w:trPr>
          <w:trHeight w:val="1553"/>
        </w:trPr>
        <w:tc>
          <w:tcPr>
            <w:tcW w:w="2307" w:type="dxa"/>
            <w:tcBorders>
              <w:top w:val="nil"/>
              <w:left w:val="single" w:sz="4" w:space="0" w:color="auto"/>
              <w:bottom w:val="single" w:sz="4" w:space="0" w:color="auto"/>
              <w:right w:val="single" w:sz="4" w:space="0" w:color="auto"/>
            </w:tcBorders>
            <w:shd w:val="clear" w:color="000000" w:fill="E7E6E6"/>
            <w:hideMark/>
          </w:tcPr>
          <w:p w14:paraId="401F0E40"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Advice given and any other notes</w:t>
            </w:r>
          </w:p>
        </w:tc>
        <w:tc>
          <w:tcPr>
            <w:tcW w:w="6674" w:type="dxa"/>
            <w:gridSpan w:val="12"/>
            <w:tcBorders>
              <w:top w:val="single" w:sz="4" w:space="0" w:color="auto"/>
              <w:left w:val="nil"/>
              <w:bottom w:val="single" w:sz="4" w:space="0" w:color="auto"/>
              <w:right w:val="single" w:sz="4" w:space="0" w:color="000000"/>
            </w:tcBorders>
            <w:shd w:val="clear" w:color="auto" w:fill="auto"/>
            <w:hideMark/>
          </w:tcPr>
          <w:p w14:paraId="02727DE0"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r>
      <w:tr w:rsidR="00E66B86" w:rsidRPr="00E66B86" w14:paraId="762658DF" w14:textId="77777777" w:rsidTr="00422CCF">
        <w:trPr>
          <w:trHeight w:val="466"/>
        </w:trPr>
        <w:tc>
          <w:tcPr>
            <w:tcW w:w="2307" w:type="dxa"/>
            <w:tcBorders>
              <w:top w:val="nil"/>
              <w:left w:val="single" w:sz="4" w:space="0" w:color="auto"/>
              <w:bottom w:val="single" w:sz="4" w:space="0" w:color="auto"/>
              <w:right w:val="single" w:sz="4" w:space="0" w:color="auto"/>
            </w:tcBorders>
            <w:shd w:val="clear" w:color="000000" w:fill="E7E6E6"/>
            <w:hideMark/>
          </w:tcPr>
          <w:p w14:paraId="10D0B863"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Administered by*</w:t>
            </w:r>
            <w:r w:rsidRPr="00E66B86">
              <w:rPr>
                <w:rFonts w:ascii="Calibri" w:eastAsia="Times New Roman" w:hAnsi="Calibri" w:cs="Calibri"/>
                <w:color w:val="000000"/>
                <w:sz w:val="18"/>
                <w:szCs w:val="18"/>
                <w:lang w:bidi="ar-SA"/>
              </w:rPr>
              <w:t xml:space="preserve"> (pharmacist name)</w:t>
            </w:r>
          </w:p>
        </w:tc>
        <w:tc>
          <w:tcPr>
            <w:tcW w:w="1252" w:type="dxa"/>
            <w:tcBorders>
              <w:top w:val="nil"/>
              <w:left w:val="nil"/>
              <w:bottom w:val="single" w:sz="4" w:space="0" w:color="auto"/>
              <w:right w:val="single" w:sz="4" w:space="0" w:color="auto"/>
            </w:tcBorders>
            <w:shd w:val="clear" w:color="auto" w:fill="auto"/>
            <w:hideMark/>
          </w:tcPr>
          <w:p w14:paraId="323E6530"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1527" w:type="dxa"/>
            <w:tcBorders>
              <w:top w:val="nil"/>
              <w:left w:val="nil"/>
              <w:bottom w:val="single" w:sz="4" w:space="0" w:color="auto"/>
              <w:right w:val="single" w:sz="4" w:space="0" w:color="auto"/>
            </w:tcBorders>
            <w:shd w:val="clear" w:color="000000" w:fill="E7E6E6"/>
            <w:hideMark/>
          </w:tcPr>
          <w:p w14:paraId="1EBCB742"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Signature*</w:t>
            </w:r>
          </w:p>
        </w:tc>
        <w:tc>
          <w:tcPr>
            <w:tcW w:w="456" w:type="dxa"/>
            <w:tcBorders>
              <w:top w:val="nil"/>
              <w:left w:val="nil"/>
              <w:bottom w:val="single" w:sz="4" w:space="0" w:color="auto"/>
              <w:right w:val="single" w:sz="4" w:space="0" w:color="auto"/>
            </w:tcBorders>
            <w:shd w:val="clear" w:color="auto" w:fill="auto"/>
            <w:hideMark/>
          </w:tcPr>
          <w:p w14:paraId="48CF2A21"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456" w:type="dxa"/>
            <w:tcBorders>
              <w:top w:val="nil"/>
              <w:left w:val="nil"/>
              <w:bottom w:val="single" w:sz="4" w:space="0" w:color="auto"/>
              <w:right w:val="single" w:sz="4" w:space="0" w:color="auto"/>
            </w:tcBorders>
            <w:shd w:val="clear" w:color="auto" w:fill="auto"/>
            <w:hideMark/>
          </w:tcPr>
          <w:p w14:paraId="4E9014F2"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1035" w:type="dxa"/>
            <w:tcBorders>
              <w:top w:val="nil"/>
              <w:left w:val="nil"/>
              <w:bottom w:val="single" w:sz="4" w:space="0" w:color="auto"/>
              <w:right w:val="single" w:sz="4" w:space="0" w:color="auto"/>
            </w:tcBorders>
            <w:shd w:val="clear" w:color="000000" w:fill="E7E6E6"/>
            <w:hideMark/>
          </w:tcPr>
          <w:p w14:paraId="08806368"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GPhC number*</w:t>
            </w:r>
          </w:p>
        </w:tc>
        <w:tc>
          <w:tcPr>
            <w:tcW w:w="278" w:type="dxa"/>
            <w:tcBorders>
              <w:top w:val="nil"/>
              <w:left w:val="nil"/>
              <w:bottom w:val="single" w:sz="4" w:space="0" w:color="auto"/>
              <w:right w:val="single" w:sz="4" w:space="0" w:color="auto"/>
            </w:tcBorders>
            <w:shd w:val="clear" w:color="auto" w:fill="auto"/>
            <w:hideMark/>
          </w:tcPr>
          <w:p w14:paraId="407237F1"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278" w:type="dxa"/>
            <w:tcBorders>
              <w:top w:val="nil"/>
              <w:left w:val="nil"/>
              <w:bottom w:val="single" w:sz="4" w:space="0" w:color="auto"/>
              <w:right w:val="single" w:sz="4" w:space="0" w:color="auto"/>
            </w:tcBorders>
            <w:shd w:val="clear" w:color="auto" w:fill="auto"/>
            <w:hideMark/>
          </w:tcPr>
          <w:p w14:paraId="78D8E400"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278" w:type="dxa"/>
            <w:tcBorders>
              <w:top w:val="nil"/>
              <w:left w:val="nil"/>
              <w:bottom w:val="single" w:sz="4" w:space="0" w:color="auto"/>
              <w:right w:val="single" w:sz="4" w:space="0" w:color="auto"/>
            </w:tcBorders>
            <w:shd w:val="clear" w:color="auto" w:fill="auto"/>
            <w:hideMark/>
          </w:tcPr>
          <w:p w14:paraId="33AFD0D5"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278" w:type="dxa"/>
            <w:tcBorders>
              <w:top w:val="nil"/>
              <w:left w:val="nil"/>
              <w:bottom w:val="single" w:sz="4" w:space="0" w:color="auto"/>
              <w:right w:val="single" w:sz="4" w:space="0" w:color="auto"/>
            </w:tcBorders>
            <w:shd w:val="clear" w:color="auto" w:fill="auto"/>
            <w:hideMark/>
          </w:tcPr>
          <w:p w14:paraId="7AEB4687"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278" w:type="dxa"/>
            <w:tcBorders>
              <w:top w:val="nil"/>
              <w:left w:val="nil"/>
              <w:bottom w:val="single" w:sz="4" w:space="0" w:color="auto"/>
              <w:right w:val="single" w:sz="4" w:space="0" w:color="auto"/>
            </w:tcBorders>
            <w:shd w:val="clear" w:color="auto" w:fill="auto"/>
            <w:hideMark/>
          </w:tcPr>
          <w:p w14:paraId="2EFDB05D"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278" w:type="dxa"/>
            <w:tcBorders>
              <w:top w:val="nil"/>
              <w:left w:val="nil"/>
              <w:bottom w:val="single" w:sz="4" w:space="0" w:color="auto"/>
              <w:right w:val="single" w:sz="4" w:space="0" w:color="auto"/>
            </w:tcBorders>
            <w:shd w:val="clear" w:color="auto" w:fill="auto"/>
            <w:hideMark/>
          </w:tcPr>
          <w:p w14:paraId="5563BB6C"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c>
          <w:tcPr>
            <w:tcW w:w="280" w:type="dxa"/>
            <w:tcBorders>
              <w:top w:val="nil"/>
              <w:left w:val="nil"/>
              <w:bottom w:val="single" w:sz="4" w:space="0" w:color="auto"/>
              <w:right w:val="single" w:sz="4" w:space="0" w:color="auto"/>
            </w:tcBorders>
            <w:shd w:val="clear" w:color="auto" w:fill="auto"/>
            <w:hideMark/>
          </w:tcPr>
          <w:p w14:paraId="6E19FDB1" w14:textId="77777777" w:rsidR="00E66B86" w:rsidRPr="00E66B86" w:rsidRDefault="00E66B86" w:rsidP="00E66B86">
            <w:pPr>
              <w:widowControl/>
              <w:autoSpaceDE/>
              <w:autoSpaceDN/>
              <w:jc w:val="right"/>
              <w:rPr>
                <w:rFonts w:ascii="Calibri" w:eastAsia="Times New Roman" w:hAnsi="Calibri" w:cs="Calibri"/>
                <w:color w:val="000000"/>
                <w:lang w:bidi="ar-SA"/>
              </w:rPr>
            </w:pPr>
            <w:r w:rsidRPr="00E66B86">
              <w:rPr>
                <w:rFonts w:ascii="Calibri" w:eastAsia="Times New Roman" w:hAnsi="Calibri" w:cs="Calibri"/>
                <w:color w:val="000000"/>
                <w:lang w:bidi="ar-SA"/>
              </w:rPr>
              <w:t> </w:t>
            </w:r>
          </w:p>
        </w:tc>
      </w:tr>
    </w:tbl>
    <w:p w14:paraId="382C60AB" w14:textId="77777777" w:rsidR="006C0622" w:rsidRPr="00457758" w:rsidRDefault="006C0622" w:rsidP="00F07F4C">
      <w:pPr>
        <w:rPr>
          <w:noProof/>
          <w:lang w:bidi="ar-SA"/>
        </w:rPr>
      </w:pPr>
    </w:p>
    <w:sectPr w:rsidR="006C0622" w:rsidRPr="00457758" w:rsidSect="006D2A71">
      <w:headerReference w:type="default" r:id="rId12"/>
      <w:footerReference w:type="default" r:id="rId13"/>
      <w:footerReference w:type="first" r:id="rId14"/>
      <w:pgSz w:w="11910" w:h="16840"/>
      <w:pgMar w:top="1535" w:right="1704" w:bottom="1276" w:left="1843" w:header="851" w:footer="4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9904" w14:textId="77777777" w:rsidR="009C6234" w:rsidRDefault="009C6234">
      <w:r>
        <w:separator/>
      </w:r>
    </w:p>
  </w:endnote>
  <w:endnote w:type="continuationSeparator" w:id="0">
    <w:p w14:paraId="042DCB4D" w14:textId="77777777" w:rsidR="009C6234" w:rsidRDefault="009C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7275" w14:textId="77777777" w:rsidR="005F500D" w:rsidRDefault="005F500D">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53956B02" wp14:editId="2636FB14">
              <wp:simplePos x="0" y="0"/>
              <wp:positionH relativeFrom="page">
                <wp:posOffset>3625215</wp:posOffset>
              </wp:positionH>
              <wp:positionV relativeFrom="page">
                <wp:posOffset>10247630</wp:posOffset>
              </wp:positionV>
              <wp:extent cx="221615" cy="1962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30C" w14:textId="77777777" w:rsidR="005F500D" w:rsidRDefault="005F500D">
                          <w:pPr>
                            <w:pStyle w:val="BodyText"/>
                            <w:spacing w:before="12"/>
                            <w:ind w:left="4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56B02" id="_x0000_t202" coordsize="21600,21600" o:spt="202" path="m,l,21600r21600,l21600,xe">
              <v:stroke joinstyle="miter"/>
              <v:path gradientshapeok="t" o:connecttype="rect"/>
            </v:shapetype>
            <v:shape id="Text Box 1" o:spid="_x0000_s1026" type="#_x0000_t202" style="position:absolute;margin-left:285.45pt;margin-top:806.9pt;width:17.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" filled="f" stroked="f">
              <v:textbox inset="0,0,0,0">
                <w:txbxContent>
                  <w:p w14:paraId="2660C30C" w14:textId="77777777" w:rsidR="005F500D" w:rsidRDefault="005F500D">
                    <w:pPr>
                      <w:pStyle w:val="BodyText"/>
                      <w:spacing w:before="12"/>
                      <w:ind w:left="4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C48C" w14:textId="77777777" w:rsidR="005F500D" w:rsidRDefault="005F500D">
    <w:pPr>
      <w:pStyle w:val="Footer"/>
    </w:pPr>
    <w:r>
      <w:t xml:space="preserve">                     </w:t>
    </w:r>
    <w:r>
      <w:rPr>
        <w:noProof/>
      </w:rPr>
      <w:drawing>
        <wp:inline distT="0" distB="0" distL="0" distR="0" wp14:anchorId="264AEF75" wp14:editId="23D11008">
          <wp:extent cx="3657600" cy="640080"/>
          <wp:effectExtent l="0" t="0" r="0" b="7620"/>
          <wp:docPr id="2001336143" name="Picture 2001336143" descr="NHS_E_I"/>
          <wp:cNvGraphicFramePr/>
          <a:graphic xmlns:a="http://schemas.openxmlformats.org/drawingml/2006/main">
            <a:graphicData uri="http://schemas.openxmlformats.org/drawingml/2006/picture">
              <pic:pic xmlns:pic="http://schemas.openxmlformats.org/drawingml/2006/picture">
                <pic:nvPicPr>
                  <pic:cNvPr id="1" name="Picture 1" descr="NHS_E_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640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6D9E" w14:textId="77777777" w:rsidR="009C6234" w:rsidRDefault="009C6234">
      <w:r>
        <w:separator/>
      </w:r>
    </w:p>
  </w:footnote>
  <w:footnote w:type="continuationSeparator" w:id="0">
    <w:p w14:paraId="1EB2C78D" w14:textId="77777777" w:rsidR="009C6234" w:rsidRDefault="009C6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14D4" w14:textId="41D01BCD" w:rsidR="005F500D" w:rsidRDefault="00B219C0" w:rsidP="00C42BF0">
    <w:pPr>
      <w:pStyle w:val="Header"/>
      <w:jc w:val="center"/>
    </w:pPr>
    <w:r>
      <w:rPr>
        <w:noProof/>
      </w:rPr>
      <w:drawing>
        <wp:anchor distT="0" distB="0" distL="114300" distR="114300" simplePos="0" relativeHeight="251659776" behindDoc="1" locked="0" layoutInCell="1" allowOverlap="1" wp14:anchorId="67C76A27" wp14:editId="6DA7F3E8">
          <wp:simplePos x="0" y="0"/>
          <wp:positionH relativeFrom="margin">
            <wp:posOffset>5095875</wp:posOffset>
          </wp:positionH>
          <wp:positionV relativeFrom="page">
            <wp:align>top</wp:align>
          </wp:positionV>
          <wp:extent cx="1333500" cy="1057275"/>
          <wp:effectExtent l="0" t="0" r="0" b="0"/>
          <wp:wrapTight wrapText="bothSides">
            <wp:wrapPolygon edited="0">
              <wp:start x="3703" y="4670"/>
              <wp:lineTo x="3703" y="15957"/>
              <wp:lineTo x="4629" y="17124"/>
              <wp:lineTo x="7714" y="17903"/>
              <wp:lineTo x="10183" y="17903"/>
              <wp:lineTo x="16046" y="17124"/>
              <wp:lineTo x="17897" y="15957"/>
              <wp:lineTo x="17280" y="4670"/>
              <wp:lineTo x="3703" y="4670"/>
            </wp:wrapPolygon>
          </wp:wrapTight>
          <wp:docPr id="454334984" name="Picture 454334984"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333500"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0BD"/>
    <w:multiLevelType w:val="multilevel"/>
    <w:tmpl w:val="1876CBBA"/>
    <w:lvl w:ilvl="0">
      <w:start w:val="4"/>
      <w:numFmt w:val="decimal"/>
      <w:lvlText w:val="%1."/>
      <w:lvlJc w:val="left"/>
      <w:pPr>
        <w:ind w:left="1080" w:hanging="720"/>
      </w:pPr>
      <w:rPr>
        <w:rFonts w:hint="default"/>
      </w:rPr>
    </w:lvl>
    <w:lvl w:ilvl="1">
      <w:start w:val="1"/>
      <w:numFmt w:val="decimal"/>
      <w:isLgl/>
      <w:lvlText w:val="%1.%2"/>
      <w:lvlJc w:val="left"/>
      <w:pPr>
        <w:ind w:left="786" w:hanging="360"/>
      </w:pPr>
      <w:rPr>
        <w:rFonts w:hint="default"/>
        <w:color w:val="284A3E"/>
      </w:rPr>
    </w:lvl>
    <w:lvl w:ilvl="2">
      <w:start w:val="1"/>
      <w:numFmt w:val="decimal"/>
      <w:isLgl/>
      <w:lvlText w:val="%1.%2.%3"/>
      <w:lvlJc w:val="left"/>
      <w:pPr>
        <w:ind w:left="1080" w:hanging="720"/>
      </w:pPr>
      <w:rPr>
        <w:rFonts w:hint="default"/>
        <w:color w:val="284A3E"/>
      </w:rPr>
    </w:lvl>
    <w:lvl w:ilvl="3">
      <w:start w:val="1"/>
      <w:numFmt w:val="decimal"/>
      <w:isLgl/>
      <w:lvlText w:val="%1.%2.%3.%4"/>
      <w:lvlJc w:val="left"/>
      <w:pPr>
        <w:ind w:left="1080" w:hanging="720"/>
      </w:pPr>
      <w:rPr>
        <w:rFonts w:hint="default"/>
        <w:color w:val="284A3E"/>
      </w:rPr>
    </w:lvl>
    <w:lvl w:ilvl="4">
      <w:start w:val="1"/>
      <w:numFmt w:val="decimal"/>
      <w:isLgl/>
      <w:lvlText w:val="%1.%2.%3.%4.%5"/>
      <w:lvlJc w:val="left"/>
      <w:pPr>
        <w:ind w:left="1440" w:hanging="1080"/>
      </w:pPr>
      <w:rPr>
        <w:rFonts w:hint="default"/>
        <w:color w:val="284A3E"/>
      </w:rPr>
    </w:lvl>
    <w:lvl w:ilvl="5">
      <w:start w:val="1"/>
      <w:numFmt w:val="decimal"/>
      <w:isLgl/>
      <w:lvlText w:val="%1.%2.%3.%4.%5.%6"/>
      <w:lvlJc w:val="left"/>
      <w:pPr>
        <w:ind w:left="1440" w:hanging="1080"/>
      </w:pPr>
      <w:rPr>
        <w:rFonts w:hint="default"/>
        <w:color w:val="284A3E"/>
      </w:rPr>
    </w:lvl>
    <w:lvl w:ilvl="6">
      <w:start w:val="1"/>
      <w:numFmt w:val="decimal"/>
      <w:isLgl/>
      <w:lvlText w:val="%1.%2.%3.%4.%5.%6.%7"/>
      <w:lvlJc w:val="left"/>
      <w:pPr>
        <w:ind w:left="1800" w:hanging="1440"/>
      </w:pPr>
      <w:rPr>
        <w:rFonts w:hint="default"/>
        <w:color w:val="284A3E"/>
      </w:rPr>
    </w:lvl>
    <w:lvl w:ilvl="7">
      <w:start w:val="1"/>
      <w:numFmt w:val="decimal"/>
      <w:isLgl/>
      <w:lvlText w:val="%1.%2.%3.%4.%5.%6.%7.%8"/>
      <w:lvlJc w:val="left"/>
      <w:pPr>
        <w:ind w:left="1800" w:hanging="1440"/>
      </w:pPr>
      <w:rPr>
        <w:rFonts w:hint="default"/>
        <w:color w:val="284A3E"/>
      </w:rPr>
    </w:lvl>
    <w:lvl w:ilvl="8">
      <w:start w:val="1"/>
      <w:numFmt w:val="decimal"/>
      <w:isLgl/>
      <w:lvlText w:val="%1.%2.%3.%4.%5.%6.%7.%8.%9"/>
      <w:lvlJc w:val="left"/>
      <w:pPr>
        <w:ind w:left="2160" w:hanging="1800"/>
      </w:pPr>
      <w:rPr>
        <w:rFonts w:hint="default"/>
        <w:color w:val="284A3E"/>
      </w:rPr>
    </w:lvl>
  </w:abstractNum>
  <w:abstractNum w:abstractNumId="1" w15:restartNumberingAfterBreak="0">
    <w:nsid w:val="0ADF2D13"/>
    <w:multiLevelType w:val="hybridMultilevel"/>
    <w:tmpl w:val="BE043D02"/>
    <w:lvl w:ilvl="0" w:tplc="C7768536">
      <w:start w:val="1"/>
      <w:numFmt w:val="lowerLetter"/>
      <w:lvlText w:val="%1."/>
      <w:lvlJc w:val="left"/>
      <w:pPr>
        <w:ind w:left="2213" w:hanging="360"/>
      </w:pPr>
      <w:rPr>
        <w:rFonts w:ascii="Arial" w:eastAsia="Arial" w:hAnsi="Arial" w:cs="Arial" w:hint="default"/>
        <w:color w:val="284A3E"/>
        <w:spacing w:val="-3"/>
        <w:w w:val="100"/>
        <w:sz w:val="24"/>
        <w:szCs w:val="24"/>
        <w:lang w:val="en-GB" w:eastAsia="en-GB" w:bidi="en-GB"/>
      </w:rPr>
    </w:lvl>
    <w:lvl w:ilvl="1" w:tplc="FCAC0846">
      <w:numFmt w:val="bullet"/>
      <w:lvlText w:val="•"/>
      <w:lvlJc w:val="left"/>
      <w:pPr>
        <w:ind w:left="3188" w:hanging="360"/>
      </w:pPr>
      <w:rPr>
        <w:rFonts w:hint="default"/>
        <w:lang w:val="en-GB" w:eastAsia="en-GB" w:bidi="en-GB"/>
      </w:rPr>
    </w:lvl>
    <w:lvl w:ilvl="2" w:tplc="9F0ACE66">
      <w:numFmt w:val="bullet"/>
      <w:lvlText w:val="•"/>
      <w:lvlJc w:val="left"/>
      <w:pPr>
        <w:ind w:left="4157" w:hanging="360"/>
      </w:pPr>
      <w:rPr>
        <w:rFonts w:hint="default"/>
        <w:lang w:val="en-GB" w:eastAsia="en-GB" w:bidi="en-GB"/>
      </w:rPr>
    </w:lvl>
    <w:lvl w:ilvl="3" w:tplc="C574700C">
      <w:numFmt w:val="bullet"/>
      <w:lvlText w:val="•"/>
      <w:lvlJc w:val="left"/>
      <w:pPr>
        <w:ind w:left="5125" w:hanging="360"/>
      </w:pPr>
      <w:rPr>
        <w:rFonts w:hint="default"/>
        <w:lang w:val="en-GB" w:eastAsia="en-GB" w:bidi="en-GB"/>
      </w:rPr>
    </w:lvl>
    <w:lvl w:ilvl="4" w:tplc="040A39A0">
      <w:numFmt w:val="bullet"/>
      <w:lvlText w:val="•"/>
      <w:lvlJc w:val="left"/>
      <w:pPr>
        <w:ind w:left="6094" w:hanging="360"/>
      </w:pPr>
      <w:rPr>
        <w:rFonts w:hint="default"/>
        <w:lang w:val="en-GB" w:eastAsia="en-GB" w:bidi="en-GB"/>
      </w:rPr>
    </w:lvl>
    <w:lvl w:ilvl="5" w:tplc="18085472">
      <w:numFmt w:val="bullet"/>
      <w:lvlText w:val="•"/>
      <w:lvlJc w:val="left"/>
      <w:pPr>
        <w:ind w:left="7063" w:hanging="360"/>
      </w:pPr>
      <w:rPr>
        <w:rFonts w:hint="default"/>
        <w:lang w:val="en-GB" w:eastAsia="en-GB" w:bidi="en-GB"/>
      </w:rPr>
    </w:lvl>
    <w:lvl w:ilvl="6" w:tplc="EE0CD644">
      <w:numFmt w:val="bullet"/>
      <w:lvlText w:val="•"/>
      <w:lvlJc w:val="left"/>
      <w:pPr>
        <w:ind w:left="8031" w:hanging="360"/>
      </w:pPr>
      <w:rPr>
        <w:rFonts w:hint="default"/>
        <w:lang w:val="en-GB" w:eastAsia="en-GB" w:bidi="en-GB"/>
      </w:rPr>
    </w:lvl>
    <w:lvl w:ilvl="7" w:tplc="7FF07980">
      <w:numFmt w:val="bullet"/>
      <w:lvlText w:val="•"/>
      <w:lvlJc w:val="left"/>
      <w:pPr>
        <w:ind w:left="9000" w:hanging="360"/>
      </w:pPr>
      <w:rPr>
        <w:rFonts w:hint="default"/>
        <w:lang w:val="en-GB" w:eastAsia="en-GB" w:bidi="en-GB"/>
      </w:rPr>
    </w:lvl>
    <w:lvl w:ilvl="8" w:tplc="C8E22E10">
      <w:numFmt w:val="bullet"/>
      <w:lvlText w:val="•"/>
      <w:lvlJc w:val="left"/>
      <w:pPr>
        <w:ind w:left="9969" w:hanging="360"/>
      </w:pPr>
      <w:rPr>
        <w:rFonts w:hint="default"/>
        <w:lang w:val="en-GB" w:eastAsia="en-GB" w:bidi="en-GB"/>
      </w:rPr>
    </w:lvl>
  </w:abstractNum>
  <w:abstractNum w:abstractNumId="2" w15:restartNumberingAfterBreak="0">
    <w:nsid w:val="0C926E38"/>
    <w:multiLevelType w:val="hybridMultilevel"/>
    <w:tmpl w:val="5B16B378"/>
    <w:lvl w:ilvl="0" w:tplc="500AF198">
      <w:numFmt w:val="bullet"/>
      <w:lvlText w:val="•"/>
      <w:lvlJc w:val="left"/>
      <w:pPr>
        <w:ind w:left="1080" w:hanging="360"/>
      </w:pPr>
      <w:rPr>
        <w:rFonts w:ascii="Arial" w:eastAsia="Arial" w:hAnsi="Arial" w:cs="Arial" w:hint="default"/>
        <w:color w:val="284A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4581E"/>
    <w:multiLevelType w:val="hybridMultilevel"/>
    <w:tmpl w:val="80D85BB6"/>
    <w:lvl w:ilvl="0" w:tplc="F27C2854">
      <w:numFmt w:val="bullet"/>
      <w:lvlText w:val=""/>
      <w:lvlJc w:val="left"/>
      <w:pPr>
        <w:ind w:left="520" w:hanging="356"/>
      </w:pPr>
      <w:rPr>
        <w:rFonts w:ascii="Wingdings" w:eastAsia="Wingdings" w:hAnsi="Wingdings" w:cs="Wingdings" w:hint="default"/>
        <w:w w:val="100"/>
        <w:sz w:val="24"/>
        <w:szCs w:val="24"/>
        <w:lang w:val="en-GB" w:eastAsia="en-GB" w:bidi="en-GB"/>
      </w:rPr>
    </w:lvl>
    <w:lvl w:ilvl="1" w:tplc="A65EFDF6">
      <w:numFmt w:val="bullet"/>
      <w:lvlText w:val="•"/>
      <w:lvlJc w:val="left"/>
      <w:pPr>
        <w:ind w:left="864" w:hanging="356"/>
      </w:pPr>
      <w:rPr>
        <w:rFonts w:hint="default"/>
        <w:lang w:val="en-GB" w:eastAsia="en-GB" w:bidi="en-GB"/>
      </w:rPr>
    </w:lvl>
    <w:lvl w:ilvl="2" w:tplc="73BEAA04">
      <w:numFmt w:val="bullet"/>
      <w:lvlText w:val="•"/>
      <w:lvlJc w:val="left"/>
      <w:pPr>
        <w:ind w:left="1208" w:hanging="356"/>
      </w:pPr>
      <w:rPr>
        <w:rFonts w:hint="default"/>
        <w:lang w:val="en-GB" w:eastAsia="en-GB" w:bidi="en-GB"/>
      </w:rPr>
    </w:lvl>
    <w:lvl w:ilvl="3" w:tplc="FEE40DE8">
      <w:numFmt w:val="bullet"/>
      <w:lvlText w:val="•"/>
      <w:lvlJc w:val="left"/>
      <w:pPr>
        <w:ind w:left="1552" w:hanging="356"/>
      </w:pPr>
      <w:rPr>
        <w:rFonts w:hint="default"/>
        <w:lang w:val="en-GB" w:eastAsia="en-GB" w:bidi="en-GB"/>
      </w:rPr>
    </w:lvl>
    <w:lvl w:ilvl="4" w:tplc="F5E0507E">
      <w:numFmt w:val="bullet"/>
      <w:lvlText w:val="•"/>
      <w:lvlJc w:val="left"/>
      <w:pPr>
        <w:ind w:left="1896" w:hanging="356"/>
      </w:pPr>
      <w:rPr>
        <w:rFonts w:hint="default"/>
        <w:lang w:val="en-GB" w:eastAsia="en-GB" w:bidi="en-GB"/>
      </w:rPr>
    </w:lvl>
    <w:lvl w:ilvl="5" w:tplc="7CCAE75A">
      <w:numFmt w:val="bullet"/>
      <w:lvlText w:val="•"/>
      <w:lvlJc w:val="left"/>
      <w:pPr>
        <w:ind w:left="2241" w:hanging="356"/>
      </w:pPr>
      <w:rPr>
        <w:rFonts w:hint="default"/>
        <w:lang w:val="en-GB" w:eastAsia="en-GB" w:bidi="en-GB"/>
      </w:rPr>
    </w:lvl>
    <w:lvl w:ilvl="6" w:tplc="198C80AE">
      <w:numFmt w:val="bullet"/>
      <w:lvlText w:val="•"/>
      <w:lvlJc w:val="left"/>
      <w:pPr>
        <w:ind w:left="2585" w:hanging="356"/>
      </w:pPr>
      <w:rPr>
        <w:rFonts w:hint="default"/>
        <w:lang w:val="en-GB" w:eastAsia="en-GB" w:bidi="en-GB"/>
      </w:rPr>
    </w:lvl>
    <w:lvl w:ilvl="7" w:tplc="2B3AD8F8">
      <w:numFmt w:val="bullet"/>
      <w:lvlText w:val="•"/>
      <w:lvlJc w:val="left"/>
      <w:pPr>
        <w:ind w:left="2929" w:hanging="356"/>
      </w:pPr>
      <w:rPr>
        <w:rFonts w:hint="default"/>
        <w:lang w:val="en-GB" w:eastAsia="en-GB" w:bidi="en-GB"/>
      </w:rPr>
    </w:lvl>
    <w:lvl w:ilvl="8" w:tplc="5C9ADF28">
      <w:numFmt w:val="bullet"/>
      <w:lvlText w:val="•"/>
      <w:lvlJc w:val="left"/>
      <w:pPr>
        <w:ind w:left="3273" w:hanging="356"/>
      </w:pPr>
      <w:rPr>
        <w:rFonts w:hint="default"/>
        <w:lang w:val="en-GB" w:eastAsia="en-GB" w:bidi="en-GB"/>
      </w:rPr>
    </w:lvl>
  </w:abstractNum>
  <w:abstractNum w:abstractNumId="4" w15:restartNumberingAfterBreak="0">
    <w:nsid w:val="14F702AF"/>
    <w:multiLevelType w:val="hybridMultilevel"/>
    <w:tmpl w:val="4DBEE6E4"/>
    <w:lvl w:ilvl="0" w:tplc="413E4080">
      <w:numFmt w:val="bullet"/>
      <w:lvlText w:val=""/>
      <w:lvlJc w:val="left"/>
      <w:pPr>
        <w:ind w:left="518" w:hanging="356"/>
      </w:pPr>
      <w:rPr>
        <w:rFonts w:ascii="Wingdings" w:eastAsia="Wingdings" w:hAnsi="Wingdings" w:cs="Wingdings" w:hint="default"/>
        <w:w w:val="100"/>
        <w:sz w:val="24"/>
        <w:szCs w:val="24"/>
        <w:lang w:val="en-GB" w:eastAsia="en-GB" w:bidi="en-GB"/>
      </w:rPr>
    </w:lvl>
    <w:lvl w:ilvl="1" w:tplc="03E00E8A">
      <w:numFmt w:val="bullet"/>
      <w:lvlText w:val="•"/>
      <w:lvlJc w:val="left"/>
      <w:pPr>
        <w:ind w:left="849" w:hanging="356"/>
      </w:pPr>
      <w:rPr>
        <w:rFonts w:hint="default"/>
        <w:lang w:val="en-GB" w:eastAsia="en-GB" w:bidi="en-GB"/>
      </w:rPr>
    </w:lvl>
    <w:lvl w:ilvl="2" w:tplc="2B9EC9BE">
      <w:numFmt w:val="bullet"/>
      <w:lvlText w:val="•"/>
      <w:lvlJc w:val="left"/>
      <w:pPr>
        <w:ind w:left="1179" w:hanging="356"/>
      </w:pPr>
      <w:rPr>
        <w:rFonts w:hint="default"/>
        <w:lang w:val="en-GB" w:eastAsia="en-GB" w:bidi="en-GB"/>
      </w:rPr>
    </w:lvl>
    <w:lvl w:ilvl="3" w:tplc="24065768">
      <w:numFmt w:val="bullet"/>
      <w:lvlText w:val="•"/>
      <w:lvlJc w:val="left"/>
      <w:pPr>
        <w:ind w:left="1509" w:hanging="356"/>
      </w:pPr>
      <w:rPr>
        <w:rFonts w:hint="default"/>
        <w:lang w:val="en-GB" w:eastAsia="en-GB" w:bidi="en-GB"/>
      </w:rPr>
    </w:lvl>
    <w:lvl w:ilvl="4" w:tplc="8C68D69C">
      <w:numFmt w:val="bullet"/>
      <w:lvlText w:val="•"/>
      <w:lvlJc w:val="left"/>
      <w:pPr>
        <w:ind w:left="1839" w:hanging="356"/>
      </w:pPr>
      <w:rPr>
        <w:rFonts w:hint="default"/>
        <w:lang w:val="en-GB" w:eastAsia="en-GB" w:bidi="en-GB"/>
      </w:rPr>
    </w:lvl>
    <w:lvl w:ilvl="5" w:tplc="BCCED1AC">
      <w:numFmt w:val="bullet"/>
      <w:lvlText w:val="•"/>
      <w:lvlJc w:val="left"/>
      <w:pPr>
        <w:ind w:left="2169" w:hanging="356"/>
      </w:pPr>
      <w:rPr>
        <w:rFonts w:hint="default"/>
        <w:lang w:val="en-GB" w:eastAsia="en-GB" w:bidi="en-GB"/>
      </w:rPr>
    </w:lvl>
    <w:lvl w:ilvl="6" w:tplc="4772345C">
      <w:numFmt w:val="bullet"/>
      <w:lvlText w:val="•"/>
      <w:lvlJc w:val="left"/>
      <w:pPr>
        <w:ind w:left="2498" w:hanging="356"/>
      </w:pPr>
      <w:rPr>
        <w:rFonts w:hint="default"/>
        <w:lang w:val="en-GB" w:eastAsia="en-GB" w:bidi="en-GB"/>
      </w:rPr>
    </w:lvl>
    <w:lvl w:ilvl="7" w:tplc="06B80B94">
      <w:numFmt w:val="bullet"/>
      <w:lvlText w:val="•"/>
      <w:lvlJc w:val="left"/>
      <w:pPr>
        <w:ind w:left="2828" w:hanging="356"/>
      </w:pPr>
      <w:rPr>
        <w:rFonts w:hint="default"/>
        <w:lang w:val="en-GB" w:eastAsia="en-GB" w:bidi="en-GB"/>
      </w:rPr>
    </w:lvl>
    <w:lvl w:ilvl="8" w:tplc="A90A754E">
      <w:numFmt w:val="bullet"/>
      <w:lvlText w:val="•"/>
      <w:lvlJc w:val="left"/>
      <w:pPr>
        <w:ind w:left="3158" w:hanging="356"/>
      </w:pPr>
      <w:rPr>
        <w:rFonts w:hint="default"/>
        <w:lang w:val="en-GB" w:eastAsia="en-GB" w:bidi="en-GB"/>
      </w:rPr>
    </w:lvl>
  </w:abstractNum>
  <w:abstractNum w:abstractNumId="5" w15:restartNumberingAfterBreak="0">
    <w:nsid w:val="1ACD5F4E"/>
    <w:multiLevelType w:val="hybridMultilevel"/>
    <w:tmpl w:val="FB1267FE"/>
    <w:lvl w:ilvl="0" w:tplc="147AE0D8">
      <w:numFmt w:val="bullet"/>
      <w:lvlText w:val=""/>
      <w:lvlJc w:val="left"/>
      <w:pPr>
        <w:ind w:left="518" w:hanging="356"/>
      </w:pPr>
      <w:rPr>
        <w:rFonts w:ascii="Wingdings" w:eastAsia="Wingdings" w:hAnsi="Wingdings" w:cs="Wingdings" w:hint="default"/>
        <w:w w:val="100"/>
        <w:sz w:val="24"/>
        <w:szCs w:val="24"/>
        <w:lang w:val="en-GB" w:eastAsia="en-GB" w:bidi="en-GB"/>
      </w:rPr>
    </w:lvl>
    <w:lvl w:ilvl="1" w:tplc="7548E642">
      <w:numFmt w:val="bullet"/>
      <w:lvlText w:val="•"/>
      <w:lvlJc w:val="left"/>
      <w:pPr>
        <w:ind w:left="849" w:hanging="356"/>
      </w:pPr>
      <w:rPr>
        <w:rFonts w:hint="default"/>
        <w:lang w:val="en-GB" w:eastAsia="en-GB" w:bidi="en-GB"/>
      </w:rPr>
    </w:lvl>
    <w:lvl w:ilvl="2" w:tplc="0D34009C">
      <w:numFmt w:val="bullet"/>
      <w:lvlText w:val="•"/>
      <w:lvlJc w:val="left"/>
      <w:pPr>
        <w:ind w:left="1179" w:hanging="356"/>
      </w:pPr>
      <w:rPr>
        <w:rFonts w:hint="default"/>
        <w:lang w:val="en-GB" w:eastAsia="en-GB" w:bidi="en-GB"/>
      </w:rPr>
    </w:lvl>
    <w:lvl w:ilvl="3" w:tplc="C6041FA0">
      <w:numFmt w:val="bullet"/>
      <w:lvlText w:val="•"/>
      <w:lvlJc w:val="left"/>
      <w:pPr>
        <w:ind w:left="1509" w:hanging="356"/>
      </w:pPr>
      <w:rPr>
        <w:rFonts w:hint="default"/>
        <w:lang w:val="en-GB" w:eastAsia="en-GB" w:bidi="en-GB"/>
      </w:rPr>
    </w:lvl>
    <w:lvl w:ilvl="4" w:tplc="BB2E73C4">
      <w:numFmt w:val="bullet"/>
      <w:lvlText w:val="•"/>
      <w:lvlJc w:val="left"/>
      <w:pPr>
        <w:ind w:left="1839" w:hanging="356"/>
      </w:pPr>
      <w:rPr>
        <w:rFonts w:hint="default"/>
        <w:lang w:val="en-GB" w:eastAsia="en-GB" w:bidi="en-GB"/>
      </w:rPr>
    </w:lvl>
    <w:lvl w:ilvl="5" w:tplc="B7664FB4">
      <w:numFmt w:val="bullet"/>
      <w:lvlText w:val="•"/>
      <w:lvlJc w:val="left"/>
      <w:pPr>
        <w:ind w:left="2169" w:hanging="356"/>
      </w:pPr>
      <w:rPr>
        <w:rFonts w:hint="default"/>
        <w:lang w:val="en-GB" w:eastAsia="en-GB" w:bidi="en-GB"/>
      </w:rPr>
    </w:lvl>
    <w:lvl w:ilvl="6" w:tplc="18CE1910">
      <w:numFmt w:val="bullet"/>
      <w:lvlText w:val="•"/>
      <w:lvlJc w:val="left"/>
      <w:pPr>
        <w:ind w:left="2498" w:hanging="356"/>
      </w:pPr>
      <w:rPr>
        <w:rFonts w:hint="default"/>
        <w:lang w:val="en-GB" w:eastAsia="en-GB" w:bidi="en-GB"/>
      </w:rPr>
    </w:lvl>
    <w:lvl w:ilvl="7" w:tplc="E33AC83C">
      <w:numFmt w:val="bullet"/>
      <w:lvlText w:val="•"/>
      <w:lvlJc w:val="left"/>
      <w:pPr>
        <w:ind w:left="2828" w:hanging="356"/>
      </w:pPr>
      <w:rPr>
        <w:rFonts w:hint="default"/>
        <w:lang w:val="en-GB" w:eastAsia="en-GB" w:bidi="en-GB"/>
      </w:rPr>
    </w:lvl>
    <w:lvl w:ilvl="8" w:tplc="4A866740">
      <w:numFmt w:val="bullet"/>
      <w:lvlText w:val="•"/>
      <w:lvlJc w:val="left"/>
      <w:pPr>
        <w:ind w:left="3158" w:hanging="356"/>
      </w:pPr>
      <w:rPr>
        <w:rFonts w:hint="default"/>
        <w:lang w:val="en-GB" w:eastAsia="en-GB" w:bidi="en-GB"/>
      </w:rPr>
    </w:lvl>
  </w:abstractNum>
  <w:abstractNum w:abstractNumId="6" w15:restartNumberingAfterBreak="0">
    <w:nsid w:val="1CA10549"/>
    <w:multiLevelType w:val="hybridMultilevel"/>
    <w:tmpl w:val="952EA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DDF28B4"/>
    <w:multiLevelType w:val="multilevel"/>
    <w:tmpl w:val="A1BA01B0"/>
    <w:lvl w:ilvl="0">
      <w:start w:val="3"/>
      <w:numFmt w:val="decimal"/>
      <w:lvlText w:val="%1"/>
      <w:lvlJc w:val="left"/>
      <w:pPr>
        <w:ind w:left="360" w:hanging="360"/>
      </w:pPr>
      <w:rPr>
        <w:rFonts w:hint="default"/>
      </w:rPr>
    </w:lvl>
    <w:lvl w:ilvl="1">
      <w:start w:val="1"/>
      <w:numFmt w:val="decimal"/>
      <w:lvlText w:val="%1.%2"/>
      <w:lvlJc w:val="left"/>
      <w:pPr>
        <w:ind w:left="4372" w:hanging="360"/>
      </w:pPr>
      <w:rPr>
        <w:rFonts w:hint="default"/>
        <w:color w:val="284A3E"/>
      </w:rPr>
    </w:lvl>
    <w:lvl w:ilvl="2">
      <w:start w:val="1"/>
      <w:numFmt w:val="decimal"/>
      <w:lvlText w:val="%1.%2.%3"/>
      <w:lvlJc w:val="left"/>
      <w:pPr>
        <w:ind w:left="8744" w:hanging="720"/>
      </w:pPr>
      <w:rPr>
        <w:rFonts w:hint="default"/>
      </w:rPr>
    </w:lvl>
    <w:lvl w:ilvl="3">
      <w:start w:val="1"/>
      <w:numFmt w:val="decimal"/>
      <w:lvlText w:val="%1.%2.%3.%4"/>
      <w:lvlJc w:val="left"/>
      <w:pPr>
        <w:ind w:left="12756" w:hanging="720"/>
      </w:pPr>
      <w:rPr>
        <w:rFonts w:hint="default"/>
      </w:rPr>
    </w:lvl>
    <w:lvl w:ilvl="4">
      <w:start w:val="1"/>
      <w:numFmt w:val="decimal"/>
      <w:lvlText w:val="%1.%2.%3.%4.%5"/>
      <w:lvlJc w:val="left"/>
      <w:pPr>
        <w:ind w:left="17128" w:hanging="1080"/>
      </w:pPr>
      <w:rPr>
        <w:rFonts w:hint="default"/>
      </w:rPr>
    </w:lvl>
    <w:lvl w:ilvl="5">
      <w:start w:val="1"/>
      <w:numFmt w:val="decimal"/>
      <w:lvlText w:val="%1.%2.%3.%4.%5.%6"/>
      <w:lvlJc w:val="left"/>
      <w:pPr>
        <w:ind w:left="21140" w:hanging="1080"/>
      </w:pPr>
      <w:rPr>
        <w:rFonts w:hint="default"/>
      </w:rPr>
    </w:lvl>
    <w:lvl w:ilvl="6">
      <w:start w:val="1"/>
      <w:numFmt w:val="decimal"/>
      <w:lvlText w:val="%1.%2.%3.%4.%5.%6.%7"/>
      <w:lvlJc w:val="left"/>
      <w:pPr>
        <w:ind w:left="25512" w:hanging="1440"/>
      </w:pPr>
      <w:rPr>
        <w:rFonts w:hint="default"/>
      </w:rPr>
    </w:lvl>
    <w:lvl w:ilvl="7">
      <w:start w:val="1"/>
      <w:numFmt w:val="decimal"/>
      <w:lvlText w:val="%1.%2.%3.%4.%5.%6.%7.%8"/>
      <w:lvlJc w:val="left"/>
      <w:pPr>
        <w:ind w:left="29524" w:hanging="1440"/>
      </w:pPr>
      <w:rPr>
        <w:rFonts w:hint="default"/>
      </w:rPr>
    </w:lvl>
    <w:lvl w:ilvl="8">
      <w:start w:val="1"/>
      <w:numFmt w:val="decimal"/>
      <w:lvlText w:val="%1.%2.%3.%4.%5.%6.%7.%8.%9"/>
      <w:lvlJc w:val="left"/>
      <w:pPr>
        <w:ind w:left="-31640" w:hanging="1800"/>
      </w:pPr>
      <w:rPr>
        <w:rFonts w:hint="default"/>
      </w:rPr>
    </w:lvl>
  </w:abstractNum>
  <w:abstractNum w:abstractNumId="8" w15:restartNumberingAfterBreak="0">
    <w:nsid w:val="22F266F8"/>
    <w:multiLevelType w:val="hybridMultilevel"/>
    <w:tmpl w:val="2B6A0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8620DF"/>
    <w:multiLevelType w:val="multilevel"/>
    <w:tmpl w:val="751E5BE4"/>
    <w:lvl w:ilvl="0">
      <w:start w:val="1"/>
      <w:numFmt w:val="decimal"/>
      <w:lvlText w:val="%1."/>
      <w:lvlJc w:val="left"/>
      <w:pPr>
        <w:ind w:left="4471" w:hanging="459"/>
      </w:pPr>
      <w:rPr>
        <w:rFonts w:ascii="Arial" w:hAnsi="Arial" w:cs="Arial" w:hint="default"/>
        <w:b/>
        <w:bCs/>
        <w:color w:val="284A3E"/>
        <w:spacing w:val="-1"/>
        <w:w w:val="99"/>
        <w:sz w:val="36"/>
        <w:szCs w:val="36"/>
      </w:rPr>
    </w:lvl>
    <w:lvl w:ilvl="1">
      <w:start w:val="1"/>
      <w:numFmt w:val="decimal"/>
      <w:isLgl/>
      <w:lvlText w:val="%1.%2"/>
      <w:lvlJc w:val="left"/>
      <w:pPr>
        <w:ind w:left="4372" w:hanging="360"/>
      </w:pPr>
      <w:rPr>
        <w:rFonts w:hint="default"/>
        <w:color w:val="284A3E"/>
      </w:rPr>
    </w:lvl>
    <w:lvl w:ilvl="2">
      <w:start w:val="1"/>
      <w:numFmt w:val="decimal"/>
      <w:isLgl/>
      <w:lvlText w:val="%1.%2.%3"/>
      <w:lvlJc w:val="left"/>
      <w:pPr>
        <w:ind w:left="4732" w:hanging="720"/>
      </w:pPr>
      <w:rPr>
        <w:rFonts w:hint="default"/>
      </w:rPr>
    </w:lvl>
    <w:lvl w:ilvl="3">
      <w:start w:val="1"/>
      <w:numFmt w:val="decimal"/>
      <w:isLgl/>
      <w:lvlText w:val="%1.%2.%3.%4"/>
      <w:lvlJc w:val="left"/>
      <w:pPr>
        <w:ind w:left="4732" w:hanging="720"/>
      </w:pPr>
      <w:rPr>
        <w:rFonts w:hint="default"/>
      </w:rPr>
    </w:lvl>
    <w:lvl w:ilvl="4">
      <w:start w:val="1"/>
      <w:numFmt w:val="decimal"/>
      <w:isLgl/>
      <w:lvlText w:val="%1.%2.%3.%4.%5"/>
      <w:lvlJc w:val="left"/>
      <w:pPr>
        <w:ind w:left="5092" w:hanging="1080"/>
      </w:pPr>
      <w:rPr>
        <w:rFonts w:hint="default"/>
      </w:rPr>
    </w:lvl>
    <w:lvl w:ilvl="5">
      <w:start w:val="1"/>
      <w:numFmt w:val="decimal"/>
      <w:isLgl/>
      <w:lvlText w:val="%1.%2.%3.%4.%5.%6"/>
      <w:lvlJc w:val="left"/>
      <w:pPr>
        <w:ind w:left="5092" w:hanging="1080"/>
      </w:pPr>
      <w:rPr>
        <w:rFonts w:hint="default"/>
      </w:rPr>
    </w:lvl>
    <w:lvl w:ilvl="6">
      <w:start w:val="1"/>
      <w:numFmt w:val="decimal"/>
      <w:isLgl/>
      <w:lvlText w:val="%1.%2.%3.%4.%5.%6.%7"/>
      <w:lvlJc w:val="left"/>
      <w:pPr>
        <w:ind w:left="5452" w:hanging="1440"/>
      </w:pPr>
      <w:rPr>
        <w:rFonts w:hint="default"/>
      </w:rPr>
    </w:lvl>
    <w:lvl w:ilvl="7">
      <w:start w:val="1"/>
      <w:numFmt w:val="decimal"/>
      <w:isLgl/>
      <w:lvlText w:val="%1.%2.%3.%4.%5.%6.%7.%8"/>
      <w:lvlJc w:val="left"/>
      <w:pPr>
        <w:ind w:left="5452" w:hanging="1440"/>
      </w:pPr>
      <w:rPr>
        <w:rFonts w:hint="default"/>
      </w:rPr>
    </w:lvl>
    <w:lvl w:ilvl="8">
      <w:start w:val="1"/>
      <w:numFmt w:val="decimal"/>
      <w:isLgl/>
      <w:lvlText w:val="%1.%2.%3.%4.%5.%6.%7.%8.%9"/>
      <w:lvlJc w:val="left"/>
      <w:pPr>
        <w:ind w:left="5812" w:hanging="1800"/>
      </w:pPr>
      <w:rPr>
        <w:rFonts w:hint="default"/>
      </w:rPr>
    </w:lvl>
  </w:abstractNum>
  <w:abstractNum w:abstractNumId="10" w15:restartNumberingAfterBreak="0">
    <w:nsid w:val="2D957C2E"/>
    <w:multiLevelType w:val="hybridMultilevel"/>
    <w:tmpl w:val="7682C14C"/>
    <w:lvl w:ilvl="0" w:tplc="308839DC">
      <w:numFmt w:val="bullet"/>
      <w:lvlText w:val=""/>
      <w:lvlJc w:val="left"/>
      <w:pPr>
        <w:ind w:left="520" w:hanging="356"/>
      </w:pPr>
      <w:rPr>
        <w:rFonts w:ascii="Wingdings" w:eastAsia="Wingdings" w:hAnsi="Wingdings" w:cs="Wingdings" w:hint="default"/>
        <w:w w:val="100"/>
        <w:sz w:val="24"/>
        <w:szCs w:val="24"/>
        <w:lang w:val="en-GB" w:eastAsia="en-GB" w:bidi="en-GB"/>
      </w:rPr>
    </w:lvl>
    <w:lvl w:ilvl="1" w:tplc="28D86976">
      <w:numFmt w:val="bullet"/>
      <w:lvlText w:val="•"/>
      <w:lvlJc w:val="left"/>
      <w:pPr>
        <w:ind w:left="864" w:hanging="356"/>
      </w:pPr>
      <w:rPr>
        <w:rFonts w:hint="default"/>
        <w:lang w:val="en-GB" w:eastAsia="en-GB" w:bidi="en-GB"/>
      </w:rPr>
    </w:lvl>
    <w:lvl w:ilvl="2" w:tplc="6CC662A2">
      <w:numFmt w:val="bullet"/>
      <w:lvlText w:val="•"/>
      <w:lvlJc w:val="left"/>
      <w:pPr>
        <w:ind w:left="1208" w:hanging="356"/>
      </w:pPr>
      <w:rPr>
        <w:rFonts w:hint="default"/>
        <w:lang w:val="en-GB" w:eastAsia="en-GB" w:bidi="en-GB"/>
      </w:rPr>
    </w:lvl>
    <w:lvl w:ilvl="3" w:tplc="52EEE7D4">
      <w:numFmt w:val="bullet"/>
      <w:lvlText w:val="•"/>
      <w:lvlJc w:val="left"/>
      <w:pPr>
        <w:ind w:left="1552" w:hanging="356"/>
      </w:pPr>
      <w:rPr>
        <w:rFonts w:hint="default"/>
        <w:lang w:val="en-GB" w:eastAsia="en-GB" w:bidi="en-GB"/>
      </w:rPr>
    </w:lvl>
    <w:lvl w:ilvl="4" w:tplc="77603AC4">
      <w:numFmt w:val="bullet"/>
      <w:lvlText w:val="•"/>
      <w:lvlJc w:val="left"/>
      <w:pPr>
        <w:ind w:left="1896" w:hanging="356"/>
      </w:pPr>
      <w:rPr>
        <w:rFonts w:hint="default"/>
        <w:lang w:val="en-GB" w:eastAsia="en-GB" w:bidi="en-GB"/>
      </w:rPr>
    </w:lvl>
    <w:lvl w:ilvl="5" w:tplc="E06C3150">
      <w:numFmt w:val="bullet"/>
      <w:lvlText w:val="•"/>
      <w:lvlJc w:val="left"/>
      <w:pPr>
        <w:ind w:left="2241" w:hanging="356"/>
      </w:pPr>
      <w:rPr>
        <w:rFonts w:hint="default"/>
        <w:lang w:val="en-GB" w:eastAsia="en-GB" w:bidi="en-GB"/>
      </w:rPr>
    </w:lvl>
    <w:lvl w:ilvl="6" w:tplc="5142B1DA">
      <w:numFmt w:val="bullet"/>
      <w:lvlText w:val="•"/>
      <w:lvlJc w:val="left"/>
      <w:pPr>
        <w:ind w:left="2585" w:hanging="356"/>
      </w:pPr>
      <w:rPr>
        <w:rFonts w:hint="default"/>
        <w:lang w:val="en-GB" w:eastAsia="en-GB" w:bidi="en-GB"/>
      </w:rPr>
    </w:lvl>
    <w:lvl w:ilvl="7" w:tplc="80523EAA">
      <w:numFmt w:val="bullet"/>
      <w:lvlText w:val="•"/>
      <w:lvlJc w:val="left"/>
      <w:pPr>
        <w:ind w:left="2929" w:hanging="356"/>
      </w:pPr>
      <w:rPr>
        <w:rFonts w:hint="default"/>
        <w:lang w:val="en-GB" w:eastAsia="en-GB" w:bidi="en-GB"/>
      </w:rPr>
    </w:lvl>
    <w:lvl w:ilvl="8" w:tplc="80B8A394">
      <w:numFmt w:val="bullet"/>
      <w:lvlText w:val="•"/>
      <w:lvlJc w:val="left"/>
      <w:pPr>
        <w:ind w:left="3273" w:hanging="356"/>
      </w:pPr>
      <w:rPr>
        <w:rFonts w:hint="default"/>
        <w:lang w:val="en-GB" w:eastAsia="en-GB" w:bidi="en-GB"/>
      </w:rPr>
    </w:lvl>
  </w:abstractNum>
  <w:abstractNum w:abstractNumId="11" w15:restartNumberingAfterBreak="0">
    <w:nsid w:val="2DCA4CA0"/>
    <w:multiLevelType w:val="hybridMultilevel"/>
    <w:tmpl w:val="AC860A3C"/>
    <w:lvl w:ilvl="0" w:tplc="500AF198">
      <w:numFmt w:val="bullet"/>
      <w:lvlText w:val="•"/>
      <w:lvlJc w:val="left"/>
      <w:pPr>
        <w:ind w:left="1080" w:hanging="360"/>
      </w:pPr>
      <w:rPr>
        <w:rFonts w:ascii="Arial" w:eastAsia="Arial" w:hAnsi="Arial" w:cs="Arial" w:hint="default"/>
        <w:color w:val="284A3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C0937"/>
    <w:multiLevelType w:val="multilevel"/>
    <w:tmpl w:val="6A20CB48"/>
    <w:lvl w:ilvl="0">
      <w:start w:val="1"/>
      <w:numFmt w:val="upperLetter"/>
      <w:lvlText w:val="%1"/>
      <w:lvlJc w:val="left"/>
      <w:pPr>
        <w:ind w:left="428" w:hanging="428"/>
      </w:pPr>
      <w:rPr>
        <w:rFonts w:hint="default"/>
        <w:lang w:val="en-GB" w:eastAsia="en-GB" w:bidi="en-GB"/>
      </w:rPr>
    </w:lvl>
    <w:lvl w:ilvl="1">
      <w:start w:val="1"/>
      <w:numFmt w:val="decimal"/>
      <w:lvlText w:val="%1.%2"/>
      <w:lvlJc w:val="left"/>
      <w:pPr>
        <w:ind w:left="428" w:hanging="428"/>
      </w:pPr>
      <w:rPr>
        <w:rFonts w:ascii="Arial" w:eastAsia="Arial" w:hAnsi="Arial" w:cs="Arial" w:hint="default"/>
        <w:color w:val="284A3E"/>
        <w:w w:val="100"/>
        <w:sz w:val="24"/>
        <w:szCs w:val="24"/>
        <w:lang w:val="en-GB" w:eastAsia="en-GB" w:bidi="en-GB"/>
      </w:rPr>
    </w:lvl>
    <w:lvl w:ilvl="2">
      <w:numFmt w:val="bullet"/>
      <w:lvlText w:val="•"/>
      <w:lvlJc w:val="left"/>
      <w:pPr>
        <w:ind w:left="2497" w:hanging="428"/>
      </w:pPr>
      <w:rPr>
        <w:rFonts w:hint="default"/>
        <w:lang w:val="en-GB" w:eastAsia="en-GB" w:bidi="en-GB"/>
      </w:rPr>
    </w:lvl>
    <w:lvl w:ilvl="3">
      <w:numFmt w:val="bullet"/>
      <w:lvlText w:val="•"/>
      <w:lvlJc w:val="left"/>
      <w:pPr>
        <w:ind w:left="3531" w:hanging="428"/>
      </w:pPr>
      <w:rPr>
        <w:rFonts w:hint="default"/>
        <w:lang w:val="en-GB" w:eastAsia="en-GB" w:bidi="en-GB"/>
      </w:rPr>
    </w:lvl>
    <w:lvl w:ilvl="4">
      <w:numFmt w:val="bullet"/>
      <w:lvlText w:val="•"/>
      <w:lvlJc w:val="left"/>
      <w:pPr>
        <w:ind w:left="4566" w:hanging="428"/>
      </w:pPr>
      <w:rPr>
        <w:rFonts w:hint="default"/>
        <w:lang w:val="en-GB" w:eastAsia="en-GB" w:bidi="en-GB"/>
      </w:rPr>
    </w:lvl>
    <w:lvl w:ilvl="5">
      <w:numFmt w:val="bullet"/>
      <w:lvlText w:val="•"/>
      <w:lvlJc w:val="left"/>
      <w:pPr>
        <w:ind w:left="5601" w:hanging="428"/>
      </w:pPr>
      <w:rPr>
        <w:rFonts w:hint="default"/>
        <w:lang w:val="en-GB" w:eastAsia="en-GB" w:bidi="en-GB"/>
      </w:rPr>
    </w:lvl>
    <w:lvl w:ilvl="6">
      <w:numFmt w:val="bullet"/>
      <w:lvlText w:val="•"/>
      <w:lvlJc w:val="left"/>
      <w:pPr>
        <w:ind w:left="6635" w:hanging="428"/>
      </w:pPr>
      <w:rPr>
        <w:rFonts w:hint="default"/>
        <w:lang w:val="en-GB" w:eastAsia="en-GB" w:bidi="en-GB"/>
      </w:rPr>
    </w:lvl>
    <w:lvl w:ilvl="7">
      <w:numFmt w:val="bullet"/>
      <w:lvlText w:val="•"/>
      <w:lvlJc w:val="left"/>
      <w:pPr>
        <w:ind w:left="7670" w:hanging="428"/>
      </w:pPr>
      <w:rPr>
        <w:rFonts w:hint="default"/>
        <w:lang w:val="en-GB" w:eastAsia="en-GB" w:bidi="en-GB"/>
      </w:rPr>
    </w:lvl>
    <w:lvl w:ilvl="8">
      <w:numFmt w:val="bullet"/>
      <w:lvlText w:val="•"/>
      <w:lvlJc w:val="left"/>
      <w:pPr>
        <w:ind w:left="8705" w:hanging="428"/>
      </w:pPr>
      <w:rPr>
        <w:rFonts w:hint="default"/>
        <w:lang w:val="en-GB" w:eastAsia="en-GB" w:bidi="en-GB"/>
      </w:rPr>
    </w:lvl>
  </w:abstractNum>
  <w:abstractNum w:abstractNumId="13" w15:restartNumberingAfterBreak="0">
    <w:nsid w:val="31D8627A"/>
    <w:multiLevelType w:val="hybridMultilevel"/>
    <w:tmpl w:val="76D0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F075A"/>
    <w:multiLevelType w:val="multilevel"/>
    <w:tmpl w:val="751E5BE4"/>
    <w:lvl w:ilvl="0">
      <w:start w:val="1"/>
      <w:numFmt w:val="decimal"/>
      <w:lvlText w:val="%1."/>
      <w:lvlJc w:val="left"/>
      <w:pPr>
        <w:ind w:left="4471" w:hanging="459"/>
      </w:pPr>
      <w:rPr>
        <w:rFonts w:ascii="Arial" w:hAnsi="Arial" w:cs="Arial" w:hint="default"/>
        <w:b/>
        <w:bCs/>
        <w:color w:val="284A3E"/>
        <w:spacing w:val="-1"/>
        <w:w w:val="99"/>
        <w:sz w:val="36"/>
        <w:szCs w:val="36"/>
      </w:rPr>
    </w:lvl>
    <w:lvl w:ilvl="1">
      <w:start w:val="1"/>
      <w:numFmt w:val="decimal"/>
      <w:isLgl/>
      <w:lvlText w:val="%1.%2"/>
      <w:lvlJc w:val="left"/>
      <w:pPr>
        <w:ind w:left="4372" w:hanging="360"/>
      </w:pPr>
      <w:rPr>
        <w:rFonts w:hint="default"/>
        <w:color w:val="284A3E"/>
      </w:rPr>
    </w:lvl>
    <w:lvl w:ilvl="2">
      <w:start w:val="1"/>
      <w:numFmt w:val="decimal"/>
      <w:isLgl/>
      <w:lvlText w:val="%1.%2.%3"/>
      <w:lvlJc w:val="left"/>
      <w:pPr>
        <w:ind w:left="4732" w:hanging="720"/>
      </w:pPr>
      <w:rPr>
        <w:rFonts w:hint="default"/>
      </w:rPr>
    </w:lvl>
    <w:lvl w:ilvl="3">
      <w:start w:val="1"/>
      <w:numFmt w:val="decimal"/>
      <w:isLgl/>
      <w:lvlText w:val="%1.%2.%3.%4"/>
      <w:lvlJc w:val="left"/>
      <w:pPr>
        <w:ind w:left="4732" w:hanging="720"/>
      </w:pPr>
      <w:rPr>
        <w:rFonts w:hint="default"/>
      </w:rPr>
    </w:lvl>
    <w:lvl w:ilvl="4">
      <w:start w:val="1"/>
      <w:numFmt w:val="decimal"/>
      <w:isLgl/>
      <w:lvlText w:val="%1.%2.%3.%4.%5"/>
      <w:lvlJc w:val="left"/>
      <w:pPr>
        <w:ind w:left="5092" w:hanging="1080"/>
      </w:pPr>
      <w:rPr>
        <w:rFonts w:hint="default"/>
      </w:rPr>
    </w:lvl>
    <w:lvl w:ilvl="5">
      <w:start w:val="1"/>
      <w:numFmt w:val="decimal"/>
      <w:isLgl/>
      <w:lvlText w:val="%1.%2.%3.%4.%5.%6"/>
      <w:lvlJc w:val="left"/>
      <w:pPr>
        <w:ind w:left="5092" w:hanging="1080"/>
      </w:pPr>
      <w:rPr>
        <w:rFonts w:hint="default"/>
      </w:rPr>
    </w:lvl>
    <w:lvl w:ilvl="6">
      <w:start w:val="1"/>
      <w:numFmt w:val="decimal"/>
      <w:isLgl/>
      <w:lvlText w:val="%1.%2.%3.%4.%5.%6.%7"/>
      <w:lvlJc w:val="left"/>
      <w:pPr>
        <w:ind w:left="5452" w:hanging="1440"/>
      </w:pPr>
      <w:rPr>
        <w:rFonts w:hint="default"/>
      </w:rPr>
    </w:lvl>
    <w:lvl w:ilvl="7">
      <w:start w:val="1"/>
      <w:numFmt w:val="decimal"/>
      <w:isLgl/>
      <w:lvlText w:val="%1.%2.%3.%4.%5.%6.%7.%8"/>
      <w:lvlJc w:val="left"/>
      <w:pPr>
        <w:ind w:left="5452" w:hanging="1440"/>
      </w:pPr>
      <w:rPr>
        <w:rFonts w:hint="default"/>
      </w:rPr>
    </w:lvl>
    <w:lvl w:ilvl="8">
      <w:start w:val="1"/>
      <w:numFmt w:val="decimal"/>
      <w:isLgl/>
      <w:lvlText w:val="%1.%2.%3.%4.%5.%6.%7.%8.%9"/>
      <w:lvlJc w:val="left"/>
      <w:pPr>
        <w:ind w:left="5812" w:hanging="1800"/>
      </w:pPr>
      <w:rPr>
        <w:rFonts w:hint="default"/>
      </w:rPr>
    </w:lvl>
  </w:abstractNum>
  <w:abstractNum w:abstractNumId="15" w15:restartNumberingAfterBreak="0">
    <w:nsid w:val="33864B9A"/>
    <w:multiLevelType w:val="hybridMultilevel"/>
    <w:tmpl w:val="E2FEE5B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1D7FBE"/>
    <w:multiLevelType w:val="hybridMultilevel"/>
    <w:tmpl w:val="E26AAFE0"/>
    <w:lvl w:ilvl="0" w:tplc="96888128">
      <w:numFmt w:val="bullet"/>
      <w:lvlText w:val=""/>
      <w:lvlJc w:val="left"/>
      <w:pPr>
        <w:ind w:left="520" w:hanging="356"/>
      </w:pPr>
      <w:rPr>
        <w:rFonts w:ascii="Wingdings" w:eastAsia="Wingdings" w:hAnsi="Wingdings" w:cs="Wingdings" w:hint="default"/>
        <w:w w:val="100"/>
        <w:sz w:val="24"/>
        <w:szCs w:val="24"/>
        <w:lang w:val="en-GB" w:eastAsia="en-GB" w:bidi="en-GB"/>
      </w:rPr>
    </w:lvl>
    <w:lvl w:ilvl="1" w:tplc="4880C736">
      <w:numFmt w:val="bullet"/>
      <w:lvlText w:val="•"/>
      <w:lvlJc w:val="left"/>
      <w:pPr>
        <w:ind w:left="864" w:hanging="356"/>
      </w:pPr>
      <w:rPr>
        <w:rFonts w:hint="default"/>
        <w:lang w:val="en-GB" w:eastAsia="en-GB" w:bidi="en-GB"/>
      </w:rPr>
    </w:lvl>
    <w:lvl w:ilvl="2" w:tplc="15B41DEE">
      <w:numFmt w:val="bullet"/>
      <w:lvlText w:val="•"/>
      <w:lvlJc w:val="left"/>
      <w:pPr>
        <w:ind w:left="1208" w:hanging="356"/>
      </w:pPr>
      <w:rPr>
        <w:rFonts w:hint="default"/>
        <w:lang w:val="en-GB" w:eastAsia="en-GB" w:bidi="en-GB"/>
      </w:rPr>
    </w:lvl>
    <w:lvl w:ilvl="3" w:tplc="74E604D8">
      <w:numFmt w:val="bullet"/>
      <w:lvlText w:val="•"/>
      <w:lvlJc w:val="left"/>
      <w:pPr>
        <w:ind w:left="1552" w:hanging="356"/>
      </w:pPr>
      <w:rPr>
        <w:rFonts w:hint="default"/>
        <w:lang w:val="en-GB" w:eastAsia="en-GB" w:bidi="en-GB"/>
      </w:rPr>
    </w:lvl>
    <w:lvl w:ilvl="4" w:tplc="3228B18E">
      <w:numFmt w:val="bullet"/>
      <w:lvlText w:val="•"/>
      <w:lvlJc w:val="left"/>
      <w:pPr>
        <w:ind w:left="1896" w:hanging="356"/>
      </w:pPr>
      <w:rPr>
        <w:rFonts w:hint="default"/>
        <w:lang w:val="en-GB" w:eastAsia="en-GB" w:bidi="en-GB"/>
      </w:rPr>
    </w:lvl>
    <w:lvl w:ilvl="5" w:tplc="3FA071CC">
      <w:numFmt w:val="bullet"/>
      <w:lvlText w:val="•"/>
      <w:lvlJc w:val="left"/>
      <w:pPr>
        <w:ind w:left="2241" w:hanging="356"/>
      </w:pPr>
      <w:rPr>
        <w:rFonts w:hint="default"/>
        <w:lang w:val="en-GB" w:eastAsia="en-GB" w:bidi="en-GB"/>
      </w:rPr>
    </w:lvl>
    <w:lvl w:ilvl="6" w:tplc="4192EDD2">
      <w:numFmt w:val="bullet"/>
      <w:lvlText w:val="•"/>
      <w:lvlJc w:val="left"/>
      <w:pPr>
        <w:ind w:left="2585" w:hanging="356"/>
      </w:pPr>
      <w:rPr>
        <w:rFonts w:hint="default"/>
        <w:lang w:val="en-GB" w:eastAsia="en-GB" w:bidi="en-GB"/>
      </w:rPr>
    </w:lvl>
    <w:lvl w:ilvl="7" w:tplc="1E7CBB22">
      <w:numFmt w:val="bullet"/>
      <w:lvlText w:val="•"/>
      <w:lvlJc w:val="left"/>
      <w:pPr>
        <w:ind w:left="2929" w:hanging="356"/>
      </w:pPr>
      <w:rPr>
        <w:rFonts w:hint="default"/>
        <w:lang w:val="en-GB" w:eastAsia="en-GB" w:bidi="en-GB"/>
      </w:rPr>
    </w:lvl>
    <w:lvl w:ilvl="8" w:tplc="93384388">
      <w:numFmt w:val="bullet"/>
      <w:lvlText w:val="•"/>
      <w:lvlJc w:val="left"/>
      <w:pPr>
        <w:ind w:left="3273" w:hanging="356"/>
      </w:pPr>
      <w:rPr>
        <w:rFonts w:hint="default"/>
        <w:lang w:val="en-GB" w:eastAsia="en-GB" w:bidi="en-GB"/>
      </w:rPr>
    </w:lvl>
  </w:abstractNum>
  <w:abstractNum w:abstractNumId="17" w15:restartNumberingAfterBreak="0">
    <w:nsid w:val="38D32D60"/>
    <w:multiLevelType w:val="multilevel"/>
    <w:tmpl w:val="6A20CB48"/>
    <w:lvl w:ilvl="0">
      <w:start w:val="1"/>
      <w:numFmt w:val="upperLetter"/>
      <w:lvlText w:val="%1"/>
      <w:lvlJc w:val="left"/>
      <w:pPr>
        <w:ind w:left="1560" w:hanging="428"/>
      </w:pPr>
      <w:rPr>
        <w:rFonts w:hint="default"/>
        <w:lang w:val="en-GB" w:eastAsia="en-GB" w:bidi="en-GB"/>
      </w:rPr>
    </w:lvl>
    <w:lvl w:ilvl="1">
      <w:start w:val="1"/>
      <w:numFmt w:val="decimal"/>
      <w:lvlText w:val="%1.%2"/>
      <w:lvlJc w:val="left"/>
      <w:pPr>
        <w:ind w:left="1560" w:hanging="428"/>
      </w:pPr>
      <w:rPr>
        <w:rFonts w:ascii="Arial" w:eastAsia="Arial" w:hAnsi="Arial" w:cs="Arial" w:hint="default"/>
        <w:color w:val="284A3E"/>
        <w:w w:val="100"/>
        <w:sz w:val="24"/>
        <w:szCs w:val="24"/>
        <w:lang w:val="en-GB" w:eastAsia="en-GB" w:bidi="en-GB"/>
      </w:rPr>
    </w:lvl>
    <w:lvl w:ilvl="2">
      <w:numFmt w:val="bullet"/>
      <w:lvlText w:val="•"/>
      <w:lvlJc w:val="left"/>
      <w:pPr>
        <w:ind w:left="3629" w:hanging="428"/>
      </w:pPr>
      <w:rPr>
        <w:rFonts w:hint="default"/>
        <w:lang w:val="en-GB" w:eastAsia="en-GB" w:bidi="en-GB"/>
      </w:rPr>
    </w:lvl>
    <w:lvl w:ilvl="3">
      <w:numFmt w:val="bullet"/>
      <w:lvlText w:val="•"/>
      <w:lvlJc w:val="left"/>
      <w:pPr>
        <w:ind w:left="4663" w:hanging="428"/>
      </w:pPr>
      <w:rPr>
        <w:rFonts w:hint="default"/>
        <w:lang w:val="en-GB" w:eastAsia="en-GB" w:bidi="en-GB"/>
      </w:rPr>
    </w:lvl>
    <w:lvl w:ilvl="4">
      <w:numFmt w:val="bullet"/>
      <w:lvlText w:val="•"/>
      <w:lvlJc w:val="left"/>
      <w:pPr>
        <w:ind w:left="5698" w:hanging="428"/>
      </w:pPr>
      <w:rPr>
        <w:rFonts w:hint="default"/>
        <w:lang w:val="en-GB" w:eastAsia="en-GB" w:bidi="en-GB"/>
      </w:rPr>
    </w:lvl>
    <w:lvl w:ilvl="5">
      <w:numFmt w:val="bullet"/>
      <w:lvlText w:val="•"/>
      <w:lvlJc w:val="left"/>
      <w:pPr>
        <w:ind w:left="6733" w:hanging="428"/>
      </w:pPr>
      <w:rPr>
        <w:rFonts w:hint="default"/>
        <w:lang w:val="en-GB" w:eastAsia="en-GB" w:bidi="en-GB"/>
      </w:rPr>
    </w:lvl>
    <w:lvl w:ilvl="6">
      <w:numFmt w:val="bullet"/>
      <w:lvlText w:val="•"/>
      <w:lvlJc w:val="left"/>
      <w:pPr>
        <w:ind w:left="7767" w:hanging="428"/>
      </w:pPr>
      <w:rPr>
        <w:rFonts w:hint="default"/>
        <w:lang w:val="en-GB" w:eastAsia="en-GB" w:bidi="en-GB"/>
      </w:rPr>
    </w:lvl>
    <w:lvl w:ilvl="7">
      <w:numFmt w:val="bullet"/>
      <w:lvlText w:val="•"/>
      <w:lvlJc w:val="left"/>
      <w:pPr>
        <w:ind w:left="8802" w:hanging="428"/>
      </w:pPr>
      <w:rPr>
        <w:rFonts w:hint="default"/>
        <w:lang w:val="en-GB" w:eastAsia="en-GB" w:bidi="en-GB"/>
      </w:rPr>
    </w:lvl>
    <w:lvl w:ilvl="8">
      <w:numFmt w:val="bullet"/>
      <w:lvlText w:val="•"/>
      <w:lvlJc w:val="left"/>
      <w:pPr>
        <w:ind w:left="9837" w:hanging="428"/>
      </w:pPr>
      <w:rPr>
        <w:rFonts w:hint="default"/>
        <w:lang w:val="en-GB" w:eastAsia="en-GB" w:bidi="en-GB"/>
      </w:rPr>
    </w:lvl>
  </w:abstractNum>
  <w:abstractNum w:abstractNumId="18" w15:restartNumberingAfterBreak="0">
    <w:nsid w:val="3E561805"/>
    <w:multiLevelType w:val="hybridMultilevel"/>
    <w:tmpl w:val="5202AA12"/>
    <w:lvl w:ilvl="0" w:tplc="0E5C27FA">
      <w:numFmt w:val="bullet"/>
      <w:lvlText w:val=""/>
      <w:lvlJc w:val="left"/>
      <w:pPr>
        <w:ind w:left="520" w:hanging="356"/>
      </w:pPr>
      <w:rPr>
        <w:rFonts w:ascii="Wingdings" w:eastAsia="Wingdings" w:hAnsi="Wingdings" w:cs="Wingdings" w:hint="default"/>
        <w:w w:val="100"/>
        <w:sz w:val="24"/>
        <w:szCs w:val="24"/>
        <w:lang w:val="en-GB" w:eastAsia="en-GB" w:bidi="en-GB"/>
      </w:rPr>
    </w:lvl>
    <w:lvl w:ilvl="1" w:tplc="F244CB1A">
      <w:numFmt w:val="bullet"/>
      <w:lvlText w:val="•"/>
      <w:lvlJc w:val="left"/>
      <w:pPr>
        <w:ind w:left="864" w:hanging="356"/>
      </w:pPr>
      <w:rPr>
        <w:rFonts w:hint="default"/>
        <w:lang w:val="en-GB" w:eastAsia="en-GB" w:bidi="en-GB"/>
      </w:rPr>
    </w:lvl>
    <w:lvl w:ilvl="2" w:tplc="3EB2A2AC">
      <w:numFmt w:val="bullet"/>
      <w:lvlText w:val="•"/>
      <w:lvlJc w:val="left"/>
      <w:pPr>
        <w:ind w:left="1208" w:hanging="356"/>
      </w:pPr>
      <w:rPr>
        <w:rFonts w:hint="default"/>
        <w:lang w:val="en-GB" w:eastAsia="en-GB" w:bidi="en-GB"/>
      </w:rPr>
    </w:lvl>
    <w:lvl w:ilvl="3" w:tplc="12221770">
      <w:numFmt w:val="bullet"/>
      <w:lvlText w:val="•"/>
      <w:lvlJc w:val="left"/>
      <w:pPr>
        <w:ind w:left="1552" w:hanging="356"/>
      </w:pPr>
      <w:rPr>
        <w:rFonts w:hint="default"/>
        <w:lang w:val="en-GB" w:eastAsia="en-GB" w:bidi="en-GB"/>
      </w:rPr>
    </w:lvl>
    <w:lvl w:ilvl="4" w:tplc="7936A6F6">
      <w:numFmt w:val="bullet"/>
      <w:lvlText w:val="•"/>
      <w:lvlJc w:val="left"/>
      <w:pPr>
        <w:ind w:left="1896" w:hanging="356"/>
      </w:pPr>
      <w:rPr>
        <w:rFonts w:hint="default"/>
        <w:lang w:val="en-GB" w:eastAsia="en-GB" w:bidi="en-GB"/>
      </w:rPr>
    </w:lvl>
    <w:lvl w:ilvl="5" w:tplc="A6DE1028">
      <w:numFmt w:val="bullet"/>
      <w:lvlText w:val="•"/>
      <w:lvlJc w:val="left"/>
      <w:pPr>
        <w:ind w:left="2241" w:hanging="356"/>
      </w:pPr>
      <w:rPr>
        <w:rFonts w:hint="default"/>
        <w:lang w:val="en-GB" w:eastAsia="en-GB" w:bidi="en-GB"/>
      </w:rPr>
    </w:lvl>
    <w:lvl w:ilvl="6" w:tplc="170ECEB8">
      <w:numFmt w:val="bullet"/>
      <w:lvlText w:val="•"/>
      <w:lvlJc w:val="left"/>
      <w:pPr>
        <w:ind w:left="2585" w:hanging="356"/>
      </w:pPr>
      <w:rPr>
        <w:rFonts w:hint="default"/>
        <w:lang w:val="en-GB" w:eastAsia="en-GB" w:bidi="en-GB"/>
      </w:rPr>
    </w:lvl>
    <w:lvl w:ilvl="7" w:tplc="E38856AE">
      <w:numFmt w:val="bullet"/>
      <w:lvlText w:val="•"/>
      <w:lvlJc w:val="left"/>
      <w:pPr>
        <w:ind w:left="2929" w:hanging="356"/>
      </w:pPr>
      <w:rPr>
        <w:rFonts w:hint="default"/>
        <w:lang w:val="en-GB" w:eastAsia="en-GB" w:bidi="en-GB"/>
      </w:rPr>
    </w:lvl>
    <w:lvl w:ilvl="8" w:tplc="E564B9DE">
      <w:numFmt w:val="bullet"/>
      <w:lvlText w:val="•"/>
      <w:lvlJc w:val="left"/>
      <w:pPr>
        <w:ind w:left="3273" w:hanging="356"/>
      </w:pPr>
      <w:rPr>
        <w:rFonts w:hint="default"/>
        <w:lang w:val="en-GB" w:eastAsia="en-GB" w:bidi="en-GB"/>
      </w:rPr>
    </w:lvl>
  </w:abstractNum>
  <w:abstractNum w:abstractNumId="19" w15:restartNumberingAfterBreak="0">
    <w:nsid w:val="3FF1356A"/>
    <w:multiLevelType w:val="hybridMultilevel"/>
    <w:tmpl w:val="CF347834"/>
    <w:lvl w:ilvl="0" w:tplc="F2CABFD4">
      <w:start w:val="1"/>
      <w:numFmt w:val="lowerLetter"/>
      <w:lvlText w:val="%1."/>
      <w:lvlJc w:val="left"/>
      <w:pPr>
        <w:ind w:left="2213" w:hanging="360"/>
      </w:pPr>
      <w:rPr>
        <w:rFonts w:ascii="Arial" w:eastAsia="Arial" w:hAnsi="Arial" w:cs="Arial" w:hint="default"/>
        <w:color w:val="284A3E"/>
        <w:spacing w:val="-4"/>
        <w:w w:val="97"/>
        <w:sz w:val="24"/>
        <w:szCs w:val="24"/>
        <w:lang w:val="en-GB" w:eastAsia="en-GB" w:bidi="en-GB"/>
      </w:rPr>
    </w:lvl>
    <w:lvl w:ilvl="1" w:tplc="A080BB10">
      <w:numFmt w:val="bullet"/>
      <w:lvlText w:val="•"/>
      <w:lvlJc w:val="left"/>
      <w:pPr>
        <w:ind w:left="3188" w:hanging="360"/>
      </w:pPr>
      <w:rPr>
        <w:rFonts w:hint="default"/>
        <w:lang w:val="en-GB" w:eastAsia="en-GB" w:bidi="en-GB"/>
      </w:rPr>
    </w:lvl>
    <w:lvl w:ilvl="2" w:tplc="DFB81246">
      <w:numFmt w:val="bullet"/>
      <w:lvlText w:val="•"/>
      <w:lvlJc w:val="left"/>
      <w:pPr>
        <w:ind w:left="4157" w:hanging="360"/>
      </w:pPr>
      <w:rPr>
        <w:rFonts w:hint="default"/>
        <w:lang w:val="en-GB" w:eastAsia="en-GB" w:bidi="en-GB"/>
      </w:rPr>
    </w:lvl>
    <w:lvl w:ilvl="3" w:tplc="6BAE7814">
      <w:numFmt w:val="bullet"/>
      <w:lvlText w:val="•"/>
      <w:lvlJc w:val="left"/>
      <w:pPr>
        <w:ind w:left="5125" w:hanging="360"/>
      </w:pPr>
      <w:rPr>
        <w:rFonts w:hint="default"/>
        <w:lang w:val="en-GB" w:eastAsia="en-GB" w:bidi="en-GB"/>
      </w:rPr>
    </w:lvl>
    <w:lvl w:ilvl="4" w:tplc="360491BA">
      <w:numFmt w:val="bullet"/>
      <w:lvlText w:val="•"/>
      <w:lvlJc w:val="left"/>
      <w:pPr>
        <w:ind w:left="6094" w:hanging="360"/>
      </w:pPr>
      <w:rPr>
        <w:rFonts w:hint="default"/>
        <w:lang w:val="en-GB" w:eastAsia="en-GB" w:bidi="en-GB"/>
      </w:rPr>
    </w:lvl>
    <w:lvl w:ilvl="5" w:tplc="03423EA0">
      <w:numFmt w:val="bullet"/>
      <w:lvlText w:val="•"/>
      <w:lvlJc w:val="left"/>
      <w:pPr>
        <w:ind w:left="7063" w:hanging="360"/>
      </w:pPr>
      <w:rPr>
        <w:rFonts w:hint="default"/>
        <w:lang w:val="en-GB" w:eastAsia="en-GB" w:bidi="en-GB"/>
      </w:rPr>
    </w:lvl>
    <w:lvl w:ilvl="6" w:tplc="035053F8">
      <w:numFmt w:val="bullet"/>
      <w:lvlText w:val="•"/>
      <w:lvlJc w:val="left"/>
      <w:pPr>
        <w:ind w:left="8031" w:hanging="360"/>
      </w:pPr>
      <w:rPr>
        <w:rFonts w:hint="default"/>
        <w:lang w:val="en-GB" w:eastAsia="en-GB" w:bidi="en-GB"/>
      </w:rPr>
    </w:lvl>
    <w:lvl w:ilvl="7" w:tplc="EA428B24">
      <w:numFmt w:val="bullet"/>
      <w:lvlText w:val="•"/>
      <w:lvlJc w:val="left"/>
      <w:pPr>
        <w:ind w:left="9000" w:hanging="360"/>
      </w:pPr>
      <w:rPr>
        <w:rFonts w:hint="default"/>
        <w:lang w:val="en-GB" w:eastAsia="en-GB" w:bidi="en-GB"/>
      </w:rPr>
    </w:lvl>
    <w:lvl w:ilvl="8" w:tplc="484E3AA2">
      <w:numFmt w:val="bullet"/>
      <w:lvlText w:val="•"/>
      <w:lvlJc w:val="left"/>
      <w:pPr>
        <w:ind w:left="9969" w:hanging="360"/>
      </w:pPr>
      <w:rPr>
        <w:rFonts w:hint="default"/>
        <w:lang w:val="en-GB" w:eastAsia="en-GB" w:bidi="en-GB"/>
      </w:rPr>
    </w:lvl>
  </w:abstractNum>
  <w:abstractNum w:abstractNumId="20" w15:restartNumberingAfterBreak="0">
    <w:nsid w:val="46E80106"/>
    <w:multiLevelType w:val="hybridMultilevel"/>
    <w:tmpl w:val="CA7A325A"/>
    <w:lvl w:ilvl="0" w:tplc="24343C12">
      <w:start w:val="1"/>
      <w:numFmt w:val="lowerLetter"/>
      <w:lvlText w:val="%1."/>
      <w:lvlJc w:val="left"/>
      <w:pPr>
        <w:ind w:left="2213" w:hanging="360"/>
      </w:pPr>
      <w:rPr>
        <w:rFonts w:hint="default"/>
      </w:rPr>
    </w:lvl>
    <w:lvl w:ilvl="1" w:tplc="08090019" w:tentative="1">
      <w:start w:val="1"/>
      <w:numFmt w:val="lowerLetter"/>
      <w:lvlText w:val="%2."/>
      <w:lvlJc w:val="left"/>
      <w:pPr>
        <w:ind w:left="2933" w:hanging="360"/>
      </w:pPr>
    </w:lvl>
    <w:lvl w:ilvl="2" w:tplc="0809001B" w:tentative="1">
      <w:start w:val="1"/>
      <w:numFmt w:val="lowerRoman"/>
      <w:lvlText w:val="%3."/>
      <w:lvlJc w:val="right"/>
      <w:pPr>
        <w:ind w:left="3653" w:hanging="180"/>
      </w:pPr>
    </w:lvl>
    <w:lvl w:ilvl="3" w:tplc="0809000F" w:tentative="1">
      <w:start w:val="1"/>
      <w:numFmt w:val="decimal"/>
      <w:lvlText w:val="%4."/>
      <w:lvlJc w:val="left"/>
      <w:pPr>
        <w:ind w:left="4373" w:hanging="360"/>
      </w:pPr>
    </w:lvl>
    <w:lvl w:ilvl="4" w:tplc="08090019" w:tentative="1">
      <w:start w:val="1"/>
      <w:numFmt w:val="lowerLetter"/>
      <w:lvlText w:val="%5."/>
      <w:lvlJc w:val="left"/>
      <w:pPr>
        <w:ind w:left="5093" w:hanging="360"/>
      </w:pPr>
    </w:lvl>
    <w:lvl w:ilvl="5" w:tplc="0809001B" w:tentative="1">
      <w:start w:val="1"/>
      <w:numFmt w:val="lowerRoman"/>
      <w:lvlText w:val="%6."/>
      <w:lvlJc w:val="right"/>
      <w:pPr>
        <w:ind w:left="5813" w:hanging="180"/>
      </w:pPr>
    </w:lvl>
    <w:lvl w:ilvl="6" w:tplc="0809000F" w:tentative="1">
      <w:start w:val="1"/>
      <w:numFmt w:val="decimal"/>
      <w:lvlText w:val="%7."/>
      <w:lvlJc w:val="left"/>
      <w:pPr>
        <w:ind w:left="6533" w:hanging="360"/>
      </w:pPr>
    </w:lvl>
    <w:lvl w:ilvl="7" w:tplc="08090019" w:tentative="1">
      <w:start w:val="1"/>
      <w:numFmt w:val="lowerLetter"/>
      <w:lvlText w:val="%8."/>
      <w:lvlJc w:val="left"/>
      <w:pPr>
        <w:ind w:left="7253" w:hanging="360"/>
      </w:pPr>
    </w:lvl>
    <w:lvl w:ilvl="8" w:tplc="0809001B" w:tentative="1">
      <w:start w:val="1"/>
      <w:numFmt w:val="lowerRoman"/>
      <w:lvlText w:val="%9."/>
      <w:lvlJc w:val="right"/>
      <w:pPr>
        <w:ind w:left="7973" w:hanging="180"/>
      </w:pPr>
    </w:lvl>
  </w:abstractNum>
  <w:abstractNum w:abstractNumId="21" w15:restartNumberingAfterBreak="0">
    <w:nsid w:val="47BC36C5"/>
    <w:multiLevelType w:val="hybridMultilevel"/>
    <w:tmpl w:val="B5923186"/>
    <w:lvl w:ilvl="0" w:tplc="6A3C20F6">
      <w:numFmt w:val="bullet"/>
      <w:lvlText w:val=""/>
      <w:lvlJc w:val="left"/>
      <w:pPr>
        <w:ind w:left="518" w:hanging="356"/>
      </w:pPr>
      <w:rPr>
        <w:rFonts w:ascii="Wingdings" w:eastAsia="Wingdings" w:hAnsi="Wingdings" w:cs="Wingdings" w:hint="default"/>
        <w:w w:val="100"/>
        <w:sz w:val="24"/>
        <w:szCs w:val="24"/>
        <w:lang w:val="en-GB" w:eastAsia="en-GB" w:bidi="en-GB"/>
      </w:rPr>
    </w:lvl>
    <w:lvl w:ilvl="1" w:tplc="D40EB9FA">
      <w:numFmt w:val="bullet"/>
      <w:lvlText w:val="•"/>
      <w:lvlJc w:val="left"/>
      <w:pPr>
        <w:ind w:left="849" w:hanging="356"/>
      </w:pPr>
      <w:rPr>
        <w:rFonts w:hint="default"/>
        <w:lang w:val="en-GB" w:eastAsia="en-GB" w:bidi="en-GB"/>
      </w:rPr>
    </w:lvl>
    <w:lvl w:ilvl="2" w:tplc="4594AA9C">
      <w:numFmt w:val="bullet"/>
      <w:lvlText w:val="•"/>
      <w:lvlJc w:val="left"/>
      <w:pPr>
        <w:ind w:left="1179" w:hanging="356"/>
      </w:pPr>
      <w:rPr>
        <w:rFonts w:hint="default"/>
        <w:lang w:val="en-GB" w:eastAsia="en-GB" w:bidi="en-GB"/>
      </w:rPr>
    </w:lvl>
    <w:lvl w:ilvl="3" w:tplc="CA825ADE">
      <w:numFmt w:val="bullet"/>
      <w:lvlText w:val="•"/>
      <w:lvlJc w:val="left"/>
      <w:pPr>
        <w:ind w:left="1509" w:hanging="356"/>
      </w:pPr>
      <w:rPr>
        <w:rFonts w:hint="default"/>
        <w:lang w:val="en-GB" w:eastAsia="en-GB" w:bidi="en-GB"/>
      </w:rPr>
    </w:lvl>
    <w:lvl w:ilvl="4" w:tplc="59EABB62">
      <w:numFmt w:val="bullet"/>
      <w:lvlText w:val="•"/>
      <w:lvlJc w:val="left"/>
      <w:pPr>
        <w:ind w:left="1839" w:hanging="356"/>
      </w:pPr>
      <w:rPr>
        <w:rFonts w:hint="default"/>
        <w:lang w:val="en-GB" w:eastAsia="en-GB" w:bidi="en-GB"/>
      </w:rPr>
    </w:lvl>
    <w:lvl w:ilvl="5" w:tplc="38D82256">
      <w:numFmt w:val="bullet"/>
      <w:lvlText w:val="•"/>
      <w:lvlJc w:val="left"/>
      <w:pPr>
        <w:ind w:left="2169" w:hanging="356"/>
      </w:pPr>
      <w:rPr>
        <w:rFonts w:hint="default"/>
        <w:lang w:val="en-GB" w:eastAsia="en-GB" w:bidi="en-GB"/>
      </w:rPr>
    </w:lvl>
    <w:lvl w:ilvl="6" w:tplc="AA9A714E">
      <w:numFmt w:val="bullet"/>
      <w:lvlText w:val="•"/>
      <w:lvlJc w:val="left"/>
      <w:pPr>
        <w:ind w:left="2498" w:hanging="356"/>
      </w:pPr>
      <w:rPr>
        <w:rFonts w:hint="default"/>
        <w:lang w:val="en-GB" w:eastAsia="en-GB" w:bidi="en-GB"/>
      </w:rPr>
    </w:lvl>
    <w:lvl w:ilvl="7" w:tplc="52F4D116">
      <w:numFmt w:val="bullet"/>
      <w:lvlText w:val="•"/>
      <w:lvlJc w:val="left"/>
      <w:pPr>
        <w:ind w:left="2828" w:hanging="356"/>
      </w:pPr>
      <w:rPr>
        <w:rFonts w:hint="default"/>
        <w:lang w:val="en-GB" w:eastAsia="en-GB" w:bidi="en-GB"/>
      </w:rPr>
    </w:lvl>
    <w:lvl w:ilvl="8" w:tplc="F7003E70">
      <w:numFmt w:val="bullet"/>
      <w:lvlText w:val="•"/>
      <w:lvlJc w:val="left"/>
      <w:pPr>
        <w:ind w:left="3158" w:hanging="356"/>
      </w:pPr>
      <w:rPr>
        <w:rFonts w:hint="default"/>
        <w:lang w:val="en-GB" w:eastAsia="en-GB" w:bidi="en-GB"/>
      </w:rPr>
    </w:lvl>
  </w:abstractNum>
  <w:abstractNum w:abstractNumId="22" w15:restartNumberingAfterBreak="0">
    <w:nsid w:val="510C7EFF"/>
    <w:multiLevelType w:val="hybridMultilevel"/>
    <w:tmpl w:val="86561294"/>
    <w:lvl w:ilvl="0" w:tplc="F6D29882">
      <w:numFmt w:val="bullet"/>
      <w:lvlText w:val=""/>
      <w:lvlJc w:val="left"/>
      <w:pPr>
        <w:ind w:left="458" w:hanging="360"/>
      </w:pPr>
      <w:rPr>
        <w:rFonts w:ascii="Symbol" w:eastAsia="Symbol" w:hAnsi="Symbol" w:cs="Symbol" w:hint="default"/>
        <w:color w:val="284A3E"/>
        <w:w w:val="99"/>
        <w:sz w:val="20"/>
        <w:szCs w:val="20"/>
        <w:lang w:val="en-GB" w:eastAsia="en-GB" w:bidi="en-GB"/>
      </w:rPr>
    </w:lvl>
    <w:lvl w:ilvl="1" w:tplc="2A2A0A98">
      <w:numFmt w:val="bullet"/>
      <w:lvlText w:val="•"/>
      <w:lvlJc w:val="left"/>
      <w:pPr>
        <w:ind w:left="1369" w:hanging="360"/>
      </w:pPr>
      <w:rPr>
        <w:rFonts w:hint="default"/>
        <w:lang w:val="en-GB" w:eastAsia="en-GB" w:bidi="en-GB"/>
      </w:rPr>
    </w:lvl>
    <w:lvl w:ilvl="2" w:tplc="EA2297C4">
      <w:numFmt w:val="bullet"/>
      <w:lvlText w:val="•"/>
      <w:lvlJc w:val="left"/>
      <w:pPr>
        <w:ind w:left="2279" w:hanging="360"/>
      </w:pPr>
      <w:rPr>
        <w:rFonts w:hint="default"/>
        <w:lang w:val="en-GB" w:eastAsia="en-GB" w:bidi="en-GB"/>
      </w:rPr>
    </w:lvl>
    <w:lvl w:ilvl="3" w:tplc="A0706D06">
      <w:numFmt w:val="bullet"/>
      <w:lvlText w:val="•"/>
      <w:lvlJc w:val="left"/>
      <w:pPr>
        <w:ind w:left="3189" w:hanging="360"/>
      </w:pPr>
      <w:rPr>
        <w:rFonts w:hint="default"/>
        <w:lang w:val="en-GB" w:eastAsia="en-GB" w:bidi="en-GB"/>
      </w:rPr>
    </w:lvl>
    <w:lvl w:ilvl="4" w:tplc="DB4EFCDC">
      <w:numFmt w:val="bullet"/>
      <w:lvlText w:val="•"/>
      <w:lvlJc w:val="left"/>
      <w:pPr>
        <w:ind w:left="4099" w:hanging="360"/>
      </w:pPr>
      <w:rPr>
        <w:rFonts w:hint="default"/>
        <w:lang w:val="en-GB" w:eastAsia="en-GB" w:bidi="en-GB"/>
      </w:rPr>
    </w:lvl>
    <w:lvl w:ilvl="5" w:tplc="2536F266">
      <w:numFmt w:val="bullet"/>
      <w:lvlText w:val="•"/>
      <w:lvlJc w:val="left"/>
      <w:pPr>
        <w:ind w:left="5009" w:hanging="360"/>
      </w:pPr>
      <w:rPr>
        <w:rFonts w:hint="default"/>
        <w:lang w:val="en-GB" w:eastAsia="en-GB" w:bidi="en-GB"/>
      </w:rPr>
    </w:lvl>
    <w:lvl w:ilvl="6" w:tplc="F2D6A942">
      <w:numFmt w:val="bullet"/>
      <w:lvlText w:val="•"/>
      <w:lvlJc w:val="left"/>
      <w:pPr>
        <w:ind w:left="5919" w:hanging="360"/>
      </w:pPr>
      <w:rPr>
        <w:rFonts w:hint="default"/>
        <w:lang w:val="en-GB" w:eastAsia="en-GB" w:bidi="en-GB"/>
      </w:rPr>
    </w:lvl>
    <w:lvl w:ilvl="7" w:tplc="BF42E32C">
      <w:numFmt w:val="bullet"/>
      <w:lvlText w:val="•"/>
      <w:lvlJc w:val="left"/>
      <w:pPr>
        <w:ind w:left="6829" w:hanging="360"/>
      </w:pPr>
      <w:rPr>
        <w:rFonts w:hint="default"/>
        <w:lang w:val="en-GB" w:eastAsia="en-GB" w:bidi="en-GB"/>
      </w:rPr>
    </w:lvl>
    <w:lvl w:ilvl="8" w:tplc="CC741E90">
      <w:numFmt w:val="bullet"/>
      <w:lvlText w:val="•"/>
      <w:lvlJc w:val="left"/>
      <w:pPr>
        <w:ind w:left="7739" w:hanging="360"/>
      </w:pPr>
      <w:rPr>
        <w:rFonts w:hint="default"/>
        <w:lang w:val="en-GB" w:eastAsia="en-GB" w:bidi="en-GB"/>
      </w:rPr>
    </w:lvl>
  </w:abstractNum>
  <w:abstractNum w:abstractNumId="23" w15:restartNumberingAfterBreak="0">
    <w:nsid w:val="523C19C8"/>
    <w:multiLevelType w:val="hybridMultilevel"/>
    <w:tmpl w:val="A684ADF6"/>
    <w:lvl w:ilvl="0" w:tplc="3A9843A4">
      <w:numFmt w:val="bullet"/>
      <w:lvlText w:val=""/>
      <w:lvlJc w:val="left"/>
      <w:pPr>
        <w:ind w:left="518" w:hanging="356"/>
      </w:pPr>
      <w:rPr>
        <w:rFonts w:ascii="Wingdings" w:eastAsia="Wingdings" w:hAnsi="Wingdings" w:cs="Wingdings" w:hint="default"/>
        <w:w w:val="100"/>
        <w:sz w:val="24"/>
        <w:szCs w:val="24"/>
        <w:lang w:val="en-GB" w:eastAsia="en-GB" w:bidi="en-GB"/>
      </w:rPr>
    </w:lvl>
    <w:lvl w:ilvl="1" w:tplc="75A80778">
      <w:numFmt w:val="bullet"/>
      <w:lvlText w:val="•"/>
      <w:lvlJc w:val="left"/>
      <w:pPr>
        <w:ind w:left="849" w:hanging="356"/>
      </w:pPr>
      <w:rPr>
        <w:rFonts w:hint="default"/>
        <w:lang w:val="en-GB" w:eastAsia="en-GB" w:bidi="en-GB"/>
      </w:rPr>
    </w:lvl>
    <w:lvl w:ilvl="2" w:tplc="E6421B3A">
      <w:numFmt w:val="bullet"/>
      <w:lvlText w:val="•"/>
      <w:lvlJc w:val="left"/>
      <w:pPr>
        <w:ind w:left="1179" w:hanging="356"/>
      </w:pPr>
      <w:rPr>
        <w:rFonts w:hint="default"/>
        <w:lang w:val="en-GB" w:eastAsia="en-GB" w:bidi="en-GB"/>
      </w:rPr>
    </w:lvl>
    <w:lvl w:ilvl="3" w:tplc="F78ECE12">
      <w:numFmt w:val="bullet"/>
      <w:lvlText w:val="•"/>
      <w:lvlJc w:val="left"/>
      <w:pPr>
        <w:ind w:left="1509" w:hanging="356"/>
      </w:pPr>
      <w:rPr>
        <w:rFonts w:hint="default"/>
        <w:lang w:val="en-GB" w:eastAsia="en-GB" w:bidi="en-GB"/>
      </w:rPr>
    </w:lvl>
    <w:lvl w:ilvl="4" w:tplc="16AE5A90">
      <w:numFmt w:val="bullet"/>
      <w:lvlText w:val="•"/>
      <w:lvlJc w:val="left"/>
      <w:pPr>
        <w:ind w:left="1839" w:hanging="356"/>
      </w:pPr>
      <w:rPr>
        <w:rFonts w:hint="default"/>
        <w:lang w:val="en-GB" w:eastAsia="en-GB" w:bidi="en-GB"/>
      </w:rPr>
    </w:lvl>
    <w:lvl w:ilvl="5" w:tplc="9E0E0BC4">
      <w:numFmt w:val="bullet"/>
      <w:lvlText w:val="•"/>
      <w:lvlJc w:val="left"/>
      <w:pPr>
        <w:ind w:left="2169" w:hanging="356"/>
      </w:pPr>
      <w:rPr>
        <w:rFonts w:hint="default"/>
        <w:lang w:val="en-GB" w:eastAsia="en-GB" w:bidi="en-GB"/>
      </w:rPr>
    </w:lvl>
    <w:lvl w:ilvl="6" w:tplc="D01691A8">
      <w:numFmt w:val="bullet"/>
      <w:lvlText w:val="•"/>
      <w:lvlJc w:val="left"/>
      <w:pPr>
        <w:ind w:left="2498" w:hanging="356"/>
      </w:pPr>
      <w:rPr>
        <w:rFonts w:hint="default"/>
        <w:lang w:val="en-GB" w:eastAsia="en-GB" w:bidi="en-GB"/>
      </w:rPr>
    </w:lvl>
    <w:lvl w:ilvl="7" w:tplc="7D9C3748">
      <w:numFmt w:val="bullet"/>
      <w:lvlText w:val="•"/>
      <w:lvlJc w:val="left"/>
      <w:pPr>
        <w:ind w:left="2828" w:hanging="356"/>
      </w:pPr>
      <w:rPr>
        <w:rFonts w:hint="default"/>
        <w:lang w:val="en-GB" w:eastAsia="en-GB" w:bidi="en-GB"/>
      </w:rPr>
    </w:lvl>
    <w:lvl w:ilvl="8" w:tplc="342A8C8E">
      <w:numFmt w:val="bullet"/>
      <w:lvlText w:val="•"/>
      <w:lvlJc w:val="left"/>
      <w:pPr>
        <w:ind w:left="3158" w:hanging="356"/>
      </w:pPr>
      <w:rPr>
        <w:rFonts w:hint="default"/>
        <w:lang w:val="en-GB" w:eastAsia="en-GB" w:bidi="en-GB"/>
      </w:rPr>
    </w:lvl>
  </w:abstractNum>
  <w:abstractNum w:abstractNumId="24" w15:restartNumberingAfterBreak="0">
    <w:nsid w:val="52CE6A43"/>
    <w:multiLevelType w:val="hybridMultilevel"/>
    <w:tmpl w:val="B1C8D868"/>
    <w:lvl w:ilvl="0" w:tplc="AAC02EA6">
      <w:numFmt w:val="bullet"/>
      <w:lvlText w:val=""/>
      <w:lvlJc w:val="left"/>
      <w:pPr>
        <w:ind w:left="520" w:hanging="356"/>
      </w:pPr>
      <w:rPr>
        <w:rFonts w:ascii="Wingdings" w:eastAsia="Wingdings" w:hAnsi="Wingdings" w:cs="Wingdings" w:hint="default"/>
        <w:w w:val="100"/>
        <w:sz w:val="24"/>
        <w:szCs w:val="24"/>
        <w:lang w:val="en-GB" w:eastAsia="en-GB" w:bidi="en-GB"/>
      </w:rPr>
    </w:lvl>
    <w:lvl w:ilvl="1" w:tplc="E11EF672">
      <w:numFmt w:val="bullet"/>
      <w:lvlText w:val="•"/>
      <w:lvlJc w:val="left"/>
      <w:pPr>
        <w:ind w:left="864" w:hanging="356"/>
      </w:pPr>
      <w:rPr>
        <w:rFonts w:hint="default"/>
        <w:lang w:val="en-GB" w:eastAsia="en-GB" w:bidi="en-GB"/>
      </w:rPr>
    </w:lvl>
    <w:lvl w:ilvl="2" w:tplc="0158C9E0">
      <w:numFmt w:val="bullet"/>
      <w:lvlText w:val="•"/>
      <w:lvlJc w:val="left"/>
      <w:pPr>
        <w:ind w:left="1208" w:hanging="356"/>
      </w:pPr>
      <w:rPr>
        <w:rFonts w:hint="default"/>
        <w:lang w:val="en-GB" w:eastAsia="en-GB" w:bidi="en-GB"/>
      </w:rPr>
    </w:lvl>
    <w:lvl w:ilvl="3" w:tplc="44F8525C">
      <w:numFmt w:val="bullet"/>
      <w:lvlText w:val="•"/>
      <w:lvlJc w:val="left"/>
      <w:pPr>
        <w:ind w:left="1552" w:hanging="356"/>
      </w:pPr>
      <w:rPr>
        <w:rFonts w:hint="default"/>
        <w:lang w:val="en-GB" w:eastAsia="en-GB" w:bidi="en-GB"/>
      </w:rPr>
    </w:lvl>
    <w:lvl w:ilvl="4" w:tplc="1E8EA360">
      <w:numFmt w:val="bullet"/>
      <w:lvlText w:val="•"/>
      <w:lvlJc w:val="left"/>
      <w:pPr>
        <w:ind w:left="1896" w:hanging="356"/>
      </w:pPr>
      <w:rPr>
        <w:rFonts w:hint="default"/>
        <w:lang w:val="en-GB" w:eastAsia="en-GB" w:bidi="en-GB"/>
      </w:rPr>
    </w:lvl>
    <w:lvl w:ilvl="5" w:tplc="3EFEED1A">
      <w:numFmt w:val="bullet"/>
      <w:lvlText w:val="•"/>
      <w:lvlJc w:val="left"/>
      <w:pPr>
        <w:ind w:left="2241" w:hanging="356"/>
      </w:pPr>
      <w:rPr>
        <w:rFonts w:hint="default"/>
        <w:lang w:val="en-GB" w:eastAsia="en-GB" w:bidi="en-GB"/>
      </w:rPr>
    </w:lvl>
    <w:lvl w:ilvl="6" w:tplc="932681F2">
      <w:numFmt w:val="bullet"/>
      <w:lvlText w:val="•"/>
      <w:lvlJc w:val="left"/>
      <w:pPr>
        <w:ind w:left="2585" w:hanging="356"/>
      </w:pPr>
      <w:rPr>
        <w:rFonts w:hint="default"/>
        <w:lang w:val="en-GB" w:eastAsia="en-GB" w:bidi="en-GB"/>
      </w:rPr>
    </w:lvl>
    <w:lvl w:ilvl="7" w:tplc="9B1C0FC6">
      <w:numFmt w:val="bullet"/>
      <w:lvlText w:val="•"/>
      <w:lvlJc w:val="left"/>
      <w:pPr>
        <w:ind w:left="2929" w:hanging="356"/>
      </w:pPr>
      <w:rPr>
        <w:rFonts w:hint="default"/>
        <w:lang w:val="en-GB" w:eastAsia="en-GB" w:bidi="en-GB"/>
      </w:rPr>
    </w:lvl>
    <w:lvl w:ilvl="8" w:tplc="793A0082">
      <w:numFmt w:val="bullet"/>
      <w:lvlText w:val="•"/>
      <w:lvlJc w:val="left"/>
      <w:pPr>
        <w:ind w:left="3273" w:hanging="356"/>
      </w:pPr>
      <w:rPr>
        <w:rFonts w:hint="default"/>
        <w:lang w:val="en-GB" w:eastAsia="en-GB" w:bidi="en-GB"/>
      </w:rPr>
    </w:lvl>
  </w:abstractNum>
  <w:abstractNum w:abstractNumId="25" w15:restartNumberingAfterBreak="0">
    <w:nsid w:val="565011B4"/>
    <w:multiLevelType w:val="hybridMultilevel"/>
    <w:tmpl w:val="D0C83F66"/>
    <w:lvl w:ilvl="0" w:tplc="A1085F90">
      <w:numFmt w:val="bullet"/>
      <w:lvlText w:val=""/>
      <w:lvlJc w:val="left"/>
      <w:pPr>
        <w:ind w:left="520" w:hanging="356"/>
      </w:pPr>
      <w:rPr>
        <w:rFonts w:ascii="Wingdings" w:eastAsia="Wingdings" w:hAnsi="Wingdings" w:cs="Wingdings" w:hint="default"/>
        <w:w w:val="100"/>
        <w:sz w:val="24"/>
        <w:szCs w:val="24"/>
        <w:lang w:val="en-GB" w:eastAsia="en-GB" w:bidi="en-GB"/>
      </w:rPr>
    </w:lvl>
    <w:lvl w:ilvl="1" w:tplc="8C2CE898">
      <w:numFmt w:val="bullet"/>
      <w:lvlText w:val="•"/>
      <w:lvlJc w:val="left"/>
      <w:pPr>
        <w:ind w:left="864" w:hanging="356"/>
      </w:pPr>
      <w:rPr>
        <w:rFonts w:hint="default"/>
        <w:lang w:val="en-GB" w:eastAsia="en-GB" w:bidi="en-GB"/>
      </w:rPr>
    </w:lvl>
    <w:lvl w:ilvl="2" w:tplc="CE5AD2F4">
      <w:numFmt w:val="bullet"/>
      <w:lvlText w:val="•"/>
      <w:lvlJc w:val="left"/>
      <w:pPr>
        <w:ind w:left="1208" w:hanging="356"/>
      </w:pPr>
      <w:rPr>
        <w:rFonts w:hint="default"/>
        <w:lang w:val="en-GB" w:eastAsia="en-GB" w:bidi="en-GB"/>
      </w:rPr>
    </w:lvl>
    <w:lvl w:ilvl="3" w:tplc="6FA46F92">
      <w:numFmt w:val="bullet"/>
      <w:lvlText w:val="•"/>
      <w:lvlJc w:val="left"/>
      <w:pPr>
        <w:ind w:left="1552" w:hanging="356"/>
      </w:pPr>
      <w:rPr>
        <w:rFonts w:hint="default"/>
        <w:lang w:val="en-GB" w:eastAsia="en-GB" w:bidi="en-GB"/>
      </w:rPr>
    </w:lvl>
    <w:lvl w:ilvl="4" w:tplc="8D466088">
      <w:numFmt w:val="bullet"/>
      <w:lvlText w:val="•"/>
      <w:lvlJc w:val="left"/>
      <w:pPr>
        <w:ind w:left="1896" w:hanging="356"/>
      </w:pPr>
      <w:rPr>
        <w:rFonts w:hint="default"/>
        <w:lang w:val="en-GB" w:eastAsia="en-GB" w:bidi="en-GB"/>
      </w:rPr>
    </w:lvl>
    <w:lvl w:ilvl="5" w:tplc="DD56AE92">
      <w:numFmt w:val="bullet"/>
      <w:lvlText w:val="•"/>
      <w:lvlJc w:val="left"/>
      <w:pPr>
        <w:ind w:left="2241" w:hanging="356"/>
      </w:pPr>
      <w:rPr>
        <w:rFonts w:hint="default"/>
        <w:lang w:val="en-GB" w:eastAsia="en-GB" w:bidi="en-GB"/>
      </w:rPr>
    </w:lvl>
    <w:lvl w:ilvl="6" w:tplc="A55E9106">
      <w:numFmt w:val="bullet"/>
      <w:lvlText w:val="•"/>
      <w:lvlJc w:val="left"/>
      <w:pPr>
        <w:ind w:left="2585" w:hanging="356"/>
      </w:pPr>
      <w:rPr>
        <w:rFonts w:hint="default"/>
        <w:lang w:val="en-GB" w:eastAsia="en-GB" w:bidi="en-GB"/>
      </w:rPr>
    </w:lvl>
    <w:lvl w:ilvl="7" w:tplc="4132ACBE">
      <w:numFmt w:val="bullet"/>
      <w:lvlText w:val="•"/>
      <w:lvlJc w:val="left"/>
      <w:pPr>
        <w:ind w:left="2929" w:hanging="356"/>
      </w:pPr>
      <w:rPr>
        <w:rFonts w:hint="default"/>
        <w:lang w:val="en-GB" w:eastAsia="en-GB" w:bidi="en-GB"/>
      </w:rPr>
    </w:lvl>
    <w:lvl w:ilvl="8" w:tplc="9E6ADBD4">
      <w:numFmt w:val="bullet"/>
      <w:lvlText w:val="•"/>
      <w:lvlJc w:val="left"/>
      <w:pPr>
        <w:ind w:left="3273" w:hanging="356"/>
      </w:pPr>
      <w:rPr>
        <w:rFonts w:hint="default"/>
        <w:lang w:val="en-GB" w:eastAsia="en-GB" w:bidi="en-GB"/>
      </w:rPr>
    </w:lvl>
  </w:abstractNum>
  <w:abstractNum w:abstractNumId="26" w15:restartNumberingAfterBreak="0">
    <w:nsid w:val="56D326AB"/>
    <w:multiLevelType w:val="hybridMultilevel"/>
    <w:tmpl w:val="30EA0FFA"/>
    <w:lvl w:ilvl="0" w:tplc="5CD6E74C">
      <w:numFmt w:val="bullet"/>
      <w:lvlText w:val=""/>
      <w:lvlJc w:val="left"/>
      <w:pPr>
        <w:ind w:left="1493" w:hanging="360"/>
      </w:pPr>
      <w:rPr>
        <w:rFonts w:ascii="Symbol" w:eastAsia="Symbol" w:hAnsi="Symbol" w:cs="Symbol" w:hint="default"/>
        <w:color w:val="284A3E"/>
        <w:w w:val="100"/>
        <w:sz w:val="24"/>
        <w:szCs w:val="24"/>
        <w:lang w:val="en-GB" w:eastAsia="en-GB" w:bidi="en-GB"/>
      </w:rPr>
    </w:lvl>
    <w:lvl w:ilvl="1" w:tplc="00FAE950">
      <w:numFmt w:val="bullet"/>
      <w:lvlText w:val="•"/>
      <w:lvlJc w:val="left"/>
      <w:pPr>
        <w:ind w:left="2540" w:hanging="360"/>
      </w:pPr>
      <w:rPr>
        <w:rFonts w:hint="default"/>
        <w:lang w:val="en-GB" w:eastAsia="en-GB" w:bidi="en-GB"/>
      </w:rPr>
    </w:lvl>
    <w:lvl w:ilvl="2" w:tplc="2A7C4BD6">
      <w:numFmt w:val="bullet"/>
      <w:lvlText w:val="•"/>
      <w:lvlJc w:val="left"/>
      <w:pPr>
        <w:ind w:left="3581" w:hanging="360"/>
      </w:pPr>
      <w:rPr>
        <w:rFonts w:hint="default"/>
        <w:lang w:val="en-GB" w:eastAsia="en-GB" w:bidi="en-GB"/>
      </w:rPr>
    </w:lvl>
    <w:lvl w:ilvl="3" w:tplc="D82A3E2E">
      <w:numFmt w:val="bullet"/>
      <w:lvlText w:val="•"/>
      <w:lvlJc w:val="left"/>
      <w:pPr>
        <w:ind w:left="4621" w:hanging="360"/>
      </w:pPr>
      <w:rPr>
        <w:rFonts w:hint="default"/>
        <w:lang w:val="en-GB" w:eastAsia="en-GB" w:bidi="en-GB"/>
      </w:rPr>
    </w:lvl>
    <w:lvl w:ilvl="4" w:tplc="B82AA986">
      <w:numFmt w:val="bullet"/>
      <w:lvlText w:val="•"/>
      <w:lvlJc w:val="left"/>
      <w:pPr>
        <w:ind w:left="5662" w:hanging="360"/>
      </w:pPr>
      <w:rPr>
        <w:rFonts w:hint="default"/>
        <w:lang w:val="en-GB" w:eastAsia="en-GB" w:bidi="en-GB"/>
      </w:rPr>
    </w:lvl>
    <w:lvl w:ilvl="5" w:tplc="276A857A">
      <w:numFmt w:val="bullet"/>
      <w:lvlText w:val="•"/>
      <w:lvlJc w:val="left"/>
      <w:pPr>
        <w:ind w:left="6703" w:hanging="360"/>
      </w:pPr>
      <w:rPr>
        <w:rFonts w:hint="default"/>
        <w:lang w:val="en-GB" w:eastAsia="en-GB" w:bidi="en-GB"/>
      </w:rPr>
    </w:lvl>
    <w:lvl w:ilvl="6" w:tplc="3FCCC58C">
      <w:numFmt w:val="bullet"/>
      <w:lvlText w:val="•"/>
      <w:lvlJc w:val="left"/>
      <w:pPr>
        <w:ind w:left="7743" w:hanging="360"/>
      </w:pPr>
      <w:rPr>
        <w:rFonts w:hint="default"/>
        <w:lang w:val="en-GB" w:eastAsia="en-GB" w:bidi="en-GB"/>
      </w:rPr>
    </w:lvl>
    <w:lvl w:ilvl="7" w:tplc="39280E2C">
      <w:numFmt w:val="bullet"/>
      <w:lvlText w:val="•"/>
      <w:lvlJc w:val="left"/>
      <w:pPr>
        <w:ind w:left="8784" w:hanging="360"/>
      </w:pPr>
      <w:rPr>
        <w:rFonts w:hint="default"/>
        <w:lang w:val="en-GB" w:eastAsia="en-GB" w:bidi="en-GB"/>
      </w:rPr>
    </w:lvl>
    <w:lvl w:ilvl="8" w:tplc="F9968754">
      <w:numFmt w:val="bullet"/>
      <w:lvlText w:val="•"/>
      <w:lvlJc w:val="left"/>
      <w:pPr>
        <w:ind w:left="9825" w:hanging="360"/>
      </w:pPr>
      <w:rPr>
        <w:rFonts w:hint="default"/>
        <w:lang w:val="en-GB" w:eastAsia="en-GB" w:bidi="en-GB"/>
      </w:rPr>
    </w:lvl>
  </w:abstractNum>
  <w:abstractNum w:abstractNumId="27" w15:restartNumberingAfterBreak="0">
    <w:nsid w:val="572D1D70"/>
    <w:multiLevelType w:val="hybridMultilevel"/>
    <w:tmpl w:val="5092659C"/>
    <w:lvl w:ilvl="0" w:tplc="500AF198">
      <w:numFmt w:val="bullet"/>
      <w:lvlText w:val="•"/>
      <w:lvlJc w:val="left"/>
      <w:pPr>
        <w:ind w:left="1080" w:hanging="360"/>
      </w:pPr>
      <w:rPr>
        <w:rFonts w:ascii="Arial" w:eastAsia="Arial" w:hAnsi="Arial" w:cs="Arial" w:hint="default"/>
        <w:color w:val="284A3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C62945"/>
    <w:multiLevelType w:val="hybridMultilevel"/>
    <w:tmpl w:val="C994E508"/>
    <w:lvl w:ilvl="0" w:tplc="0082BFC8">
      <w:numFmt w:val="bullet"/>
      <w:lvlText w:val=""/>
      <w:lvlJc w:val="left"/>
      <w:pPr>
        <w:ind w:left="520" w:hanging="356"/>
      </w:pPr>
      <w:rPr>
        <w:rFonts w:ascii="Wingdings" w:eastAsia="Wingdings" w:hAnsi="Wingdings" w:cs="Wingdings" w:hint="default"/>
        <w:w w:val="100"/>
        <w:sz w:val="24"/>
        <w:szCs w:val="24"/>
        <w:lang w:val="en-GB" w:eastAsia="en-GB" w:bidi="en-GB"/>
      </w:rPr>
    </w:lvl>
    <w:lvl w:ilvl="1" w:tplc="03401B78">
      <w:numFmt w:val="bullet"/>
      <w:lvlText w:val="•"/>
      <w:lvlJc w:val="left"/>
      <w:pPr>
        <w:ind w:left="864" w:hanging="356"/>
      </w:pPr>
      <w:rPr>
        <w:rFonts w:hint="default"/>
        <w:lang w:val="en-GB" w:eastAsia="en-GB" w:bidi="en-GB"/>
      </w:rPr>
    </w:lvl>
    <w:lvl w:ilvl="2" w:tplc="156C3FD8">
      <w:numFmt w:val="bullet"/>
      <w:lvlText w:val="•"/>
      <w:lvlJc w:val="left"/>
      <w:pPr>
        <w:ind w:left="1208" w:hanging="356"/>
      </w:pPr>
      <w:rPr>
        <w:rFonts w:hint="default"/>
        <w:lang w:val="en-GB" w:eastAsia="en-GB" w:bidi="en-GB"/>
      </w:rPr>
    </w:lvl>
    <w:lvl w:ilvl="3" w:tplc="980EF20C">
      <w:numFmt w:val="bullet"/>
      <w:lvlText w:val="•"/>
      <w:lvlJc w:val="left"/>
      <w:pPr>
        <w:ind w:left="1552" w:hanging="356"/>
      </w:pPr>
      <w:rPr>
        <w:rFonts w:hint="default"/>
        <w:lang w:val="en-GB" w:eastAsia="en-GB" w:bidi="en-GB"/>
      </w:rPr>
    </w:lvl>
    <w:lvl w:ilvl="4" w:tplc="5C4E8BA2">
      <w:numFmt w:val="bullet"/>
      <w:lvlText w:val="•"/>
      <w:lvlJc w:val="left"/>
      <w:pPr>
        <w:ind w:left="1896" w:hanging="356"/>
      </w:pPr>
      <w:rPr>
        <w:rFonts w:hint="default"/>
        <w:lang w:val="en-GB" w:eastAsia="en-GB" w:bidi="en-GB"/>
      </w:rPr>
    </w:lvl>
    <w:lvl w:ilvl="5" w:tplc="2A3247A6">
      <w:numFmt w:val="bullet"/>
      <w:lvlText w:val="•"/>
      <w:lvlJc w:val="left"/>
      <w:pPr>
        <w:ind w:left="2241" w:hanging="356"/>
      </w:pPr>
      <w:rPr>
        <w:rFonts w:hint="default"/>
        <w:lang w:val="en-GB" w:eastAsia="en-GB" w:bidi="en-GB"/>
      </w:rPr>
    </w:lvl>
    <w:lvl w:ilvl="6" w:tplc="1A3CEA44">
      <w:numFmt w:val="bullet"/>
      <w:lvlText w:val="•"/>
      <w:lvlJc w:val="left"/>
      <w:pPr>
        <w:ind w:left="2585" w:hanging="356"/>
      </w:pPr>
      <w:rPr>
        <w:rFonts w:hint="default"/>
        <w:lang w:val="en-GB" w:eastAsia="en-GB" w:bidi="en-GB"/>
      </w:rPr>
    </w:lvl>
    <w:lvl w:ilvl="7" w:tplc="BA1C74EC">
      <w:numFmt w:val="bullet"/>
      <w:lvlText w:val="•"/>
      <w:lvlJc w:val="left"/>
      <w:pPr>
        <w:ind w:left="2929" w:hanging="356"/>
      </w:pPr>
      <w:rPr>
        <w:rFonts w:hint="default"/>
        <w:lang w:val="en-GB" w:eastAsia="en-GB" w:bidi="en-GB"/>
      </w:rPr>
    </w:lvl>
    <w:lvl w:ilvl="8" w:tplc="0816AFAE">
      <w:numFmt w:val="bullet"/>
      <w:lvlText w:val="•"/>
      <w:lvlJc w:val="left"/>
      <w:pPr>
        <w:ind w:left="3273" w:hanging="356"/>
      </w:pPr>
      <w:rPr>
        <w:rFonts w:hint="default"/>
        <w:lang w:val="en-GB" w:eastAsia="en-GB" w:bidi="en-GB"/>
      </w:rPr>
    </w:lvl>
  </w:abstractNum>
  <w:abstractNum w:abstractNumId="29" w15:restartNumberingAfterBreak="0">
    <w:nsid w:val="5CCC425F"/>
    <w:multiLevelType w:val="multilevel"/>
    <w:tmpl w:val="949CA45E"/>
    <w:lvl w:ilvl="0">
      <w:start w:val="2"/>
      <w:numFmt w:val="decimal"/>
      <w:lvlText w:val="%1"/>
      <w:lvlJc w:val="left"/>
      <w:pPr>
        <w:ind w:left="360" w:hanging="360"/>
      </w:pPr>
      <w:rPr>
        <w:rFonts w:hint="default"/>
      </w:rPr>
    </w:lvl>
    <w:lvl w:ilvl="1">
      <w:start w:val="1"/>
      <w:numFmt w:val="decimal"/>
      <w:lvlText w:val="%1.%2"/>
      <w:lvlJc w:val="left"/>
      <w:pPr>
        <w:ind w:left="4372" w:hanging="360"/>
      </w:pPr>
      <w:rPr>
        <w:rFonts w:hint="default"/>
        <w:color w:val="284A3E"/>
      </w:rPr>
    </w:lvl>
    <w:lvl w:ilvl="2">
      <w:start w:val="1"/>
      <w:numFmt w:val="lowerLetter"/>
      <w:lvlText w:val="%3."/>
      <w:lvlJc w:val="left"/>
      <w:pPr>
        <w:ind w:left="8744" w:hanging="720"/>
      </w:pPr>
      <w:rPr>
        <w:rFonts w:ascii="Arial" w:eastAsia="Arial" w:hAnsi="Arial" w:cs="Arial" w:hint="default"/>
        <w:color w:val="284A3E"/>
        <w:spacing w:val="-4"/>
        <w:w w:val="97"/>
        <w:sz w:val="24"/>
        <w:szCs w:val="24"/>
        <w:lang w:val="en-GB" w:eastAsia="en-GB" w:bidi="en-GB"/>
      </w:rPr>
    </w:lvl>
    <w:lvl w:ilvl="3">
      <w:start w:val="1"/>
      <w:numFmt w:val="decimal"/>
      <w:lvlText w:val="%1.%2.%3.%4"/>
      <w:lvlJc w:val="left"/>
      <w:pPr>
        <w:ind w:left="12756" w:hanging="720"/>
      </w:pPr>
      <w:rPr>
        <w:rFonts w:hint="default"/>
      </w:rPr>
    </w:lvl>
    <w:lvl w:ilvl="4">
      <w:start w:val="1"/>
      <w:numFmt w:val="decimal"/>
      <w:lvlText w:val="%1.%2.%3.%4.%5"/>
      <w:lvlJc w:val="left"/>
      <w:pPr>
        <w:ind w:left="17128" w:hanging="1080"/>
      </w:pPr>
      <w:rPr>
        <w:rFonts w:hint="default"/>
      </w:rPr>
    </w:lvl>
    <w:lvl w:ilvl="5">
      <w:start w:val="1"/>
      <w:numFmt w:val="decimal"/>
      <w:lvlText w:val="%1.%2.%3.%4.%5.%6"/>
      <w:lvlJc w:val="left"/>
      <w:pPr>
        <w:ind w:left="21140" w:hanging="1080"/>
      </w:pPr>
      <w:rPr>
        <w:rFonts w:hint="default"/>
      </w:rPr>
    </w:lvl>
    <w:lvl w:ilvl="6">
      <w:start w:val="1"/>
      <w:numFmt w:val="decimal"/>
      <w:lvlText w:val="%1.%2.%3.%4.%5.%6.%7"/>
      <w:lvlJc w:val="left"/>
      <w:pPr>
        <w:ind w:left="25512" w:hanging="1440"/>
      </w:pPr>
      <w:rPr>
        <w:rFonts w:hint="default"/>
      </w:rPr>
    </w:lvl>
    <w:lvl w:ilvl="7">
      <w:start w:val="1"/>
      <w:numFmt w:val="decimal"/>
      <w:lvlText w:val="%1.%2.%3.%4.%5.%6.%7.%8"/>
      <w:lvlJc w:val="left"/>
      <w:pPr>
        <w:ind w:left="29524" w:hanging="1440"/>
      </w:pPr>
      <w:rPr>
        <w:rFonts w:hint="default"/>
      </w:rPr>
    </w:lvl>
    <w:lvl w:ilvl="8">
      <w:start w:val="1"/>
      <w:numFmt w:val="decimal"/>
      <w:lvlText w:val="%1.%2.%3.%4.%5.%6.%7.%8.%9"/>
      <w:lvlJc w:val="left"/>
      <w:pPr>
        <w:ind w:left="-31640" w:hanging="1800"/>
      </w:pPr>
      <w:rPr>
        <w:rFonts w:hint="default"/>
      </w:rPr>
    </w:lvl>
  </w:abstractNum>
  <w:abstractNum w:abstractNumId="30" w15:restartNumberingAfterBreak="0">
    <w:nsid w:val="5DFB28D9"/>
    <w:multiLevelType w:val="hybridMultilevel"/>
    <w:tmpl w:val="AAA27880"/>
    <w:lvl w:ilvl="0" w:tplc="675EF30C">
      <w:numFmt w:val="bullet"/>
      <w:lvlText w:val=""/>
      <w:lvlJc w:val="left"/>
      <w:pPr>
        <w:ind w:left="458" w:hanging="360"/>
      </w:pPr>
      <w:rPr>
        <w:rFonts w:ascii="Symbol" w:eastAsia="Symbol" w:hAnsi="Symbol" w:cs="Symbol" w:hint="default"/>
        <w:color w:val="284A3E"/>
        <w:w w:val="99"/>
        <w:sz w:val="20"/>
        <w:szCs w:val="20"/>
        <w:lang w:val="en-GB" w:eastAsia="en-GB" w:bidi="en-GB"/>
      </w:rPr>
    </w:lvl>
    <w:lvl w:ilvl="1" w:tplc="CB283AC2">
      <w:numFmt w:val="bullet"/>
      <w:lvlText w:val="•"/>
      <w:lvlJc w:val="left"/>
      <w:pPr>
        <w:ind w:left="1369" w:hanging="360"/>
      </w:pPr>
      <w:rPr>
        <w:rFonts w:hint="default"/>
        <w:lang w:val="en-GB" w:eastAsia="en-GB" w:bidi="en-GB"/>
      </w:rPr>
    </w:lvl>
    <w:lvl w:ilvl="2" w:tplc="7882945E">
      <w:numFmt w:val="bullet"/>
      <w:lvlText w:val="•"/>
      <w:lvlJc w:val="left"/>
      <w:pPr>
        <w:ind w:left="2279" w:hanging="360"/>
      </w:pPr>
      <w:rPr>
        <w:rFonts w:hint="default"/>
        <w:lang w:val="en-GB" w:eastAsia="en-GB" w:bidi="en-GB"/>
      </w:rPr>
    </w:lvl>
    <w:lvl w:ilvl="3" w:tplc="4AB093E6">
      <w:numFmt w:val="bullet"/>
      <w:lvlText w:val="•"/>
      <w:lvlJc w:val="left"/>
      <w:pPr>
        <w:ind w:left="3189" w:hanging="360"/>
      </w:pPr>
      <w:rPr>
        <w:rFonts w:hint="default"/>
        <w:lang w:val="en-GB" w:eastAsia="en-GB" w:bidi="en-GB"/>
      </w:rPr>
    </w:lvl>
    <w:lvl w:ilvl="4" w:tplc="814A8B64">
      <w:numFmt w:val="bullet"/>
      <w:lvlText w:val="•"/>
      <w:lvlJc w:val="left"/>
      <w:pPr>
        <w:ind w:left="4099" w:hanging="360"/>
      </w:pPr>
      <w:rPr>
        <w:rFonts w:hint="default"/>
        <w:lang w:val="en-GB" w:eastAsia="en-GB" w:bidi="en-GB"/>
      </w:rPr>
    </w:lvl>
    <w:lvl w:ilvl="5" w:tplc="046AC8F0">
      <w:numFmt w:val="bullet"/>
      <w:lvlText w:val="•"/>
      <w:lvlJc w:val="left"/>
      <w:pPr>
        <w:ind w:left="5009" w:hanging="360"/>
      </w:pPr>
      <w:rPr>
        <w:rFonts w:hint="default"/>
        <w:lang w:val="en-GB" w:eastAsia="en-GB" w:bidi="en-GB"/>
      </w:rPr>
    </w:lvl>
    <w:lvl w:ilvl="6" w:tplc="2A521388">
      <w:numFmt w:val="bullet"/>
      <w:lvlText w:val="•"/>
      <w:lvlJc w:val="left"/>
      <w:pPr>
        <w:ind w:left="5919" w:hanging="360"/>
      </w:pPr>
      <w:rPr>
        <w:rFonts w:hint="default"/>
        <w:lang w:val="en-GB" w:eastAsia="en-GB" w:bidi="en-GB"/>
      </w:rPr>
    </w:lvl>
    <w:lvl w:ilvl="7" w:tplc="924E5B2E">
      <w:numFmt w:val="bullet"/>
      <w:lvlText w:val="•"/>
      <w:lvlJc w:val="left"/>
      <w:pPr>
        <w:ind w:left="6829" w:hanging="360"/>
      </w:pPr>
      <w:rPr>
        <w:rFonts w:hint="default"/>
        <w:lang w:val="en-GB" w:eastAsia="en-GB" w:bidi="en-GB"/>
      </w:rPr>
    </w:lvl>
    <w:lvl w:ilvl="8" w:tplc="53322A80">
      <w:numFmt w:val="bullet"/>
      <w:lvlText w:val="•"/>
      <w:lvlJc w:val="left"/>
      <w:pPr>
        <w:ind w:left="7739" w:hanging="360"/>
      </w:pPr>
      <w:rPr>
        <w:rFonts w:hint="default"/>
        <w:lang w:val="en-GB" w:eastAsia="en-GB" w:bidi="en-GB"/>
      </w:rPr>
    </w:lvl>
  </w:abstractNum>
  <w:abstractNum w:abstractNumId="31" w15:restartNumberingAfterBreak="0">
    <w:nsid w:val="5E3152C8"/>
    <w:multiLevelType w:val="multilevel"/>
    <w:tmpl w:val="5DC6F6D0"/>
    <w:lvl w:ilvl="0">
      <w:start w:val="1"/>
      <w:numFmt w:val="decimal"/>
      <w:lvlText w:val="%1."/>
      <w:lvlJc w:val="left"/>
      <w:pPr>
        <w:ind w:left="1841" w:hanging="569"/>
      </w:pPr>
      <w:rPr>
        <w:rFonts w:ascii="Arial" w:eastAsia="Arial" w:hAnsi="Arial" w:cs="Arial" w:hint="default"/>
        <w:b/>
        <w:bCs/>
        <w:color w:val="auto"/>
        <w:spacing w:val="-1"/>
        <w:w w:val="99"/>
        <w:sz w:val="32"/>
        <w:szCs w:val="32"/>
        <w:lang w:val="en-GB" w:eastAsia="en-GB" w:bidi="en-GB"/>
      </w:rPr>
    </w:lvl>
    <w:lvl w:ilvl="1">
      <w:start w:val="1"/>
      <w:numFmt w:val="decimal"/>
      <w:lvlText w:val="%1.%2"/>
      <w:lvlJc w:val="left"/>
      <w:pPr>
        <w:ind w:left="1844" w:hanging="567"/>
      </w:pPr>
      <w:rPr>
        <w:rFonts w:ascii="Arial" w:eastAsia="Arial" w:hAnsi="Arial" w:cs="Arial" w:hint="default"/>
        <w:color w:val="284A3E"/>
        <w:spacing w:val="-4"/>
        <w:w w:val="99"/>
        <w:sz w:val="24"/>
        <w:szCs w:val="24"/>
        <w:lang w:val="en-GB" w:eastAsia="en-GB" w:bidi="en-GB"/>
      </w:rPr>
    </w:lvl>
    <w:lvl w:ilvl="2">
      <w:numFmt w:val="bullet"/>
      <w:lvlText w:val=""/>
      <w:lvlJc w:val="left"/>
      <w:pPr>
        <w:ind w:left="2213" w:hanging="360"/>
      </w:pPr>
      <w:rPr>
        <w:rFonts w:ascii="Symbol" w:eastAsia="Symbol" w:hAnsi="Symbol" w:cs="Symbol" w:hint="default"/>
        <w:color w:val="284A3E"/>
        <w:w w:val="100"/>
        <w:sz w:val="24"/>
        <w:szCs w:val="24"/>
        <w:lang w:val="en-GB" w:eastAsia="en-GB" w:bidi="en-GB"/>
      </w:rPr>
    </w:lvl>
    <w:lvl w:ilvl="3">
      <w:numFmt w:val="bullet"/>
      <w:lvlText w:val="•"/>
      <w:lvlJc w:val="left"/>
      <w:pPr>
        <w:ind w:left="2220" w:hanging="360"/>
      </w:pPr>
      <w:rPr>
        <w:rFonts w:hint="default"/>
        <w:lang w:val="en-GB" w:eastAsia="en-GB" w:bidi="en-GB"/>
      </w:rPr>
    </w:lvl>
    <w:lvl w:ilvl="4">
      <w:numFmt w:val="bullet"/>
      <w:lvlText w:val="•"/>
      <w:lvlJc w:val="left"/>
      <w:pPr>
        <w:ind w:left="3603" w:hanging="360"/>
      </w:pPr>
      <w:rPr>
        <w:rFonts w:hint="default"/>
        <w:lang w:val="en-GB" w:eastAsia="en-GB" w:bidi="en-GB"/>
      </w:rPr>
    </w:lvl>
    <w:lvl w:ilvl="5">
      <w:numFmt w:val="bullet"/>
      <w:lvlText w:val="•"/>
      <w:lvlJc w:val="left"/>
      <w:pPr>
        <w:ind w:left="4987" w:hanging="360"/>
      </w:pPr>
      <w:rPr>
        <w:rFonts w:hint="default"/>
        <w:lang w:val="en-GB" w:eastAsia="en-GB" w:bidi="en-GB"/>
      </w:rPr>
    </w:lvl>
    <w:lvl w:ilvl="6">
      <w:numFmt w:val="bullet"/>
      <w:lvlText w:val="•"/>
      <w:lvlJc w:val="left"/>
      <w:pPr>
        <w:ind w:left="6371" w:hanging="360"/>
      </w:pPr>
      <w:rPr>
        <w:rFonts w:hint="default"/>
        <w:lang w:val="en-GB" w:eastAsia="en-GB" w:bidi="en-GB"/>
      </w:rPr>
    </w:lvl>
    <w:lvl w:ilvl="7">
      <w:numFmt w:val="bullet"/>
      <w:lvlText w:val="•"/>
      <w:lvlJc w:val="left"/>
      <w:pPr>
        <w:ind w:left="7755" w:hanging="360"/>
      </w:pPr>
      <w:rPr>
        <w:rFonts w:hint="default"/>
        <w:lang w:val="en-GB" w:eastAsia="en-GB" w:bidi="en-GB"/>
      </w:rPr>
    </w:lvl>
    <w:lvl w:ilvl="8">
      <w:numFmt w:val="bullet"/>
      <w:lvlText w:val="•"/>
      <w:lvlJc w:val="left"/>
      <w:pPr>
        <w:ind w:left="9138" w:hanging="360"/>
      </w:pPr>
      <w:rPr>
        <w:rFonts w:hint="default"/>
        <w:lang w:val="en-GB" w:eastAsia="en-GB" w:bidi="en-GB"/>
      </w:rPr>
    </w:lvl>
  </w:abstractNum>
  <w:abstractNum w:abstractNumId="32" w15:restartNumberingAfterBreak="0">
    <w:nsid w:val="625E735B"/>
    <w:multiLevelType w:val="hybridMultilevel"/>
    <w:tmpl w:val="7FEE6BBE"/>
    <w:lvl w:ilvl="0" w:tplc="B0809CDC">
      <w:numFmt w:val="bullet"/>
      <w:lvlText w:val=""/>
      <w:lvlJc w:val="left"/>
      <w:pPr>
        <w:ind w:left="520" w:hanging="356"/>
      </w:pPr>
      <w:rPr>
        <w:rFonts w:ascii="Wingdings" w:eastAsia="Wingdings" w:hAnsi="Wingdings" w:cs="Wingdings" w:hint="default"/>
        <w:w w:val="100"/>
        <w:sz w:val="24"/>
        <w:szCs w:val="24"/>
        <w:lang w:val="en-GB" w:eastAsia="en-GB" w:bidi="en-GB"/>
      </w:rPr>
    </w:lvl>
    <w:lvl w:ilvl="1" w:tplc="4BCAD340">
      <w:numFmt w:val="bullet"/>
      <w:lvlText w:val="•"/>
      <w:lvlJc w:val="left"/>
      <w:pPr>
        <w:ind w:left="864" w:hanging="356"/>
      </w:pPr>
      <w:rPr>
        <w:rFonts w:hint="default"/>
        <w:lang w:val="en-GB" w:eastAsia="en-GB" w:bidi="en-GB"/>
      </w:rPr>
    </w:lvl>
    <w:lvl w:ilvl="2" w:tplc="F996BBFC">
      <w:numFmt w:val="bullet"/>
      <w:lvlText w:val="•"/>
      <w:lvlJc w:val="left"/>
      <w:pPr>
        <w:ind w:left="1208" w:hanging="356"/>
      </w:pPr>
      <w:rPr>
        <w:rFonts w:hint="default"/>
        <w:lang w:val="en-GB" w:eastAsia="en-GB" w:bidi="en-GB"/>
      </w:rPr>
    </w:lvl>
    <w:lvl w:ilvl="3" w:tplc="5A3AF142">
      <w:numFmt w:val="bullet"/>
      <w:lvlText w:val="•"/>
      <w:lvlJc w:val="left"/>
      <w:pPr>
        <w:ind w:left="1552" w:hanging="356"/>
      </w:pPr>
      <w:rPr>
        <w:rFonts w:hint="default"/>
        <w:lang w:val="en-GB" w:eastAsia="en-GB" w:bidi="en-GB"/>
      </w:rPr>
    </w:lvl>
    <w:lvl w:ilvl="4" w:tplc="FC54DCC8">
      <w:numFmt w:val="bullet"/>
      <w:lvlText w:val="•"/>
      <w:lvlJc w:val="left"/>
      <w:pPr>
        <w:ind w:left="1896" w:hanging="356"/>
      </w:pPr>
      <w:rPr>
        <w:rFonts w:hint="default"/>
        <w:lang w:val="en-GB" w:eastAsia="en-GB" w:bidi="en-GB"/>
      </w:rPr>
    </w:lvl>
    <w:lvl w:ilvl="5" w:tplc="80B88E80">
      <w:numFmt w:val="bullet"/>
      <w:lvlText w:val="•"/>
      <w:lvlJc w:val="left"/>
      <w:pPr>
        <w:ind w:left="2241" w:hanging="356"/>
      </w:pPr>
      <w:rPr>
        <w:rFonts w:hint="default"/>
        <w:lang w:val="en-GB" w:eastAsia="en-GB" w:bidi="en-GB"/>
      </w:rPr>
    </w:lvl>
    <w:lvl w:ilvl="6" w:tplc="3A8C8716">
      <w:numFmt w:val="bullet"/>
      <w:lvlText w:val="•"/>
      <w:lvlJc w:val="left"/>
      <w:pPr>
        <w:ind w:left="2585" w:hanging="356"/>
      </w:pPr>
      <w:rPr>
        <w:rFonts w:hint="default"/>
        <w:lang w:val="en-GB" w:eastAsia="en-GB" w:bidi="en-GB"/>
      </w:rPr>
    </w:lvl>
    <w:lvl w:ilvl="7" w:tplc="C1883B12">
      <w:numFmt w:val="bullet"/>
      <w:lvlText w:val="•"/>
      <w:lvlJc w:val="left"/>
      <w:pPr>
        <w:ind w:left="2929" w:hanging="356"/>
      </w:pPr>
      <w:rPr>
        <w:rFonts w:hint="default"/>
        <w:lang w:val="en-GB" w:eastAsia="en-GB" w:bidi="en-GB"/>
      </w:rPr>
    </w:lvl>
    <w:lvl w:ilvl="8" w:tplc="70F87010">
      <w:numFmt w:val="bullet"/>
      <w:lvlText w:val="•"/>
      <w:lvlJc w:val="left"/>
      <w:pPr>
        <w:ind w:left="3273" w:hanging="356"/>
      </w:pPr>
      <w:rPr>
        <w:rFonts w:hint="default"/>
        <w:lang w:val="en-GB" w:eastAsia="en-GB" w:bidi="en-GB"/>
      </w:rPr>
    </w:lvl>
  </w:abstractNum>
  <w:abstractNum w:abstractNumId="33" w15:restartNumberingAfterBreak="0">
    <w:nsid w:val="6502558E"/>
    <w:multiLevelType w:val="hybridMultilevel"/>
    <w:tmpl w:val="CF347834"/>
    <w:lvl w:ilvl="0" w:tplc="F2CABFD4">
      <w:start w:val="1"/>
      <w:numFmt w:val="lowerLetter"/>
      <w:lvlText w:val="%1."/>
      <w:lvlJc w:val="left"/>
      <w:pPr>
        <w:ind w:left="2213" w:hanging="360"/>
      </w:pPr>
      <w:rPr>
        <w:rFonts w:ascii="Arial" w:eastAsia="Arial" w:hAnsi="Arial" w:cs="Arial" w:hint="default"/>
        <w:color w:val="284A3E"/>
        <w:spacing w:val="-4"/>
        <w:w w:val="97"/>
        <w:sz w:val="24"/>
        <w:szCs w:val="24"/>
        <w:lang w:val="en-GB" w:eastAsia="en-GB" w:bidi="en-GB"/>
      </w:rPr>
    </w:lvl>
    <w:lvl w:ilvl="1" w:tplc="A080BB10">
      <w:numFmt w:val="bullet"/>
      <w:lvlText w:val="•"/>
      <w:lvlJc w:val="left"/>
      <w:pPr>
        <w:ind w:left="3188" w:hanging="360"/>
      </w:pPr>
      <w:rPr>
        <w:rFonts w:hint="default"/>
        <w:lang w:val="en-GB" w:eastAsia="en-GB" w:bidi="en-GB"/>
      </w:rPr>
    </w:lvl>
    <w:lvl w:ilvl="2" w:tplc="DFB81246">
      <w:numFmt w:val="bullet"/>
      <w:lvlText w:val="•"/>
      <w:lvlJc w:val="left"/>
      <w:pPr>
        <w:ind w:left="4157" w:hanging="360"/>
      </w:pPr>
      <w:rPr>
        <w:rFonts w:hint="default"/>
        <w:lang w:val="en-GB" w:eastAsia="en-GB" w:bidi="en-GB"/>
      </w:rPr>
    </w:lvl>
    <w:lvl w:ilvl="3" w:tplc="6BAE7814">
      <w:numFmt w:val="bullet"/>
      <w:lvlText w:val="•"/>
      <w:lvlJc w:val="left"/>
      <w:pPr>
        <w:ind w:left="5125" w:hanging="360"/>
      </w:pPr>
      <w:rPr>
        <w:rFonts w:hint="default"/>
        <w:lang w:val="en-GB" w:eastAsia="en-GB" w:bidi="en-GB"/>
      </w:rPr>
    </w:lvl>
    <w:lvl w:ilvl="4" w:tplc="360491BA">
      <w:numFmt w:val="bullet"/>
      <w:lvlText w:val="•"/>
      <w:lvlJc w:val="left"/>
      <w:pPr>
        <w:ind w:left="6094" w:hanging="360"/>
      </w:pPr>
      <w:rPr>
        <w:rFonts w:hint="default"/>
        <w:lang w:val="en-GB" w:eastAsia="en-GB" w:bidi="en-GB"/>
      </w:rPr>
    </w:lvl>
    <w:lvl w:ilvl="5" w:tplc="03423EA0">
      <w:numFmt w:val="bullet"/>
      <w:lvlText w:val="•"/>
      <w:lvlJc w:val="left"/>
      <w:pPr>
        <w:ind w:left="7063" w:hanging="360"/>
      </w:pPr>
      <w:rPr>
        <w:rFonts w:hint="default"/>
        <w:lang w:val="en-GB" w:eastAsia="en-GB" w:bidi="en-GB"/>
      </w:rPr>
    </w:lvl>
    <w:lvl w:ilvl="6" w:tplc="035053F8">
      <w:numFmt w:val="bullet"/>
      <w:lvlText w:val="•"/>
      <w:lvlJc w:val="left"/>
      <w:pPr>
        <w:ind w:left="8031" w:hanging="360"/>
      </w:pPr>
      <w:rPr>
        <w:rFonts w:hint="default"/>
        <w:lang w:val="en-GB" w:eastAsia="en-GB" w:bidi="en-GB"/>
      </w:rPr>
    </w:lvl>
    <w:lvl w:ilvl="7" w:tplc="EA428B24">
      <w:numFmt w:val="bullet"/>
      <w:lvlText w:val="•"/>
      <w:lvlJc w:val="left"/>
      <w:pPr>
        <w:ind w:left="9000" w:hanging="360"/>
      </w:pPr>
      <w:rPr>
        <w:rFonts w:hint="default"/>
        <w:lang w:val="en-GB" w:eastAsia="en-GB" w:bidi="en-GB"/>
      </w:rPr>
    </w:lvl>
    <w:lvl w:ilvl="8" w:tplc="484E3AA2">
      <w:numFmt w:val="bullet"/>
      <w:lvlText w:val="•"/>
      <w:lvlJc w:val="left"/>
      <w:pPr>
        <w:ind w:left="9969" w:hanging="360"/>
      </w:pPr>
      <w:rPr>
        <w:rFonts w:hint="default"/>
        <w:lang w:val="en-GB" w:eastAsia="en-GB" w:bidi="en-GB"/>
      </w:rPr>
    </w:lvl>
  </w:abstractNum>
  <w:abstractNum w:abstractNumId="34" w15:restartNumberingAfterBreak="0">
    <w:nsid w:val="670D2D86"/>
    <w:multiLevelType w:val="hybridMultilevel"/>
    <w:tmpl w:val="BA58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758CD"/>
    <w:multiLevelType w:val="hybridMultilevel"/>
    <w:tmpl w:val="EFA079EC"/>
    <w:lvl w:ilvl="0" w:tplc="F0FEF0F4">
      <w:numFmt w:val="bullet"/>
      <w:lvlText w:val=""/>
      <w:lvlJc w:val="left"/>
      <w:pPr>
        <w:ind w:left="518" w:hanging="356"/>
      </w:pPr>
      <w:rPr>
        <w:rFonts w:ascii="Wingdings" w:eastAsia="Wingdings" w:hAnsi="Wingdings" w:cs="Wingdings" w:hint="default"/>
        <w:w w:val="100"/>
        <w:sz w:val="24"/>
        <w:szCs w:val="24"/>
        <w:lang w:val="en-GB" w:eastAsia="en-GB" w:bidi="en-GB"/>
      </w:rPr>
    </w:lvl>
    <w:lvl w:ilvl="1" w:tplc="610EB108">
      <w:numFmt w:val="bullet"/>
      <w:lvlText w:val="•"/>
      <w:lvlJc w:val="left"/>
      <w:pPr>
        <w:ind w:left="849" w:hanging="356"/>
      </w:pPr>
      <w:rPr>
        <w:rFonts w:hint="default"/>
        <w:lang w:val="en-GB" w:eastAsia="en-GB" w:bidi="en-GB"/>
      </w:rPr>
    </w:lvl>
    <w:lvl w:ilvl="2" w:tplc="247AD262">
      <w:numFmt w:val="bullet"/>
      <w:lvlText w:val="•"/>
      <w:lvlJc w:val="left"/>
      <w:pPr>
        <w:ind w:left="1179" w:hanging="356"/>
      </w:pPr>
      <w:rPr>
        <w:rFonts w:hint="default"/>
        <w:lang w:val="en-GB" w:eastAsia="en-GB" w:bidi="en-GB"/>
      </w:rPr>
    </w:lvl>
    <w:lvl w:ilvl="3" w:tplc="B40CBF9A">
      <w:numFmt w:val="bullet"/>
      <w:lvlText w:val="•"/>
      <w:lvlJc w:val="left"/>
      <w:pPr>
        <w:ind w:left="1509" w:hanging="356"/>
      </w:pPr>
      <w:rPr>
        <w:rFonts w:hint="default"/>
        <w:lang w:val="en-GB" w:eastAsia="en-GB" w:bidi="en-GB"/>
      </w:rPr>
    </w:lvl>
    <w:lvl w:ilvl="4" w:tplc="031ED160">
      <w:numFmt w:val="bullet"/>
      <w:lvlText w:val="•"/>
      <w:lvlJc w:val="left"/>
      <w:pPr>
        <w:ind w:left="1839" w:hanging="356"/>
      </w:pPr>
      <w:rPr>
        <w:rFonts w:hint="default"/>
        <w:lang w:val="en-GB" w:eastAsia="en-GB" w:bidi="en-GB"/>
      </w:rPr>
    </w:lvl>
    <w:lvl w:ilvl="5" w:tplc="C560995A">
      <w:numFmt w:val="bullet"/>
      <w:lvlText w:val="•"/>
      <w:lvlJc w:val="left"/>
      <w:pPr>
        <w:ind w:left="2169" w:hanging="356"/>
      </w:pPr>
      <w:rPr>
        <w:rFonts w:hint="default"/>
        <w:lang w:val="en-GB" w:eastAsia="en-GB" w:bidi="en-GB"/>
      </w:rPr>
    </w:lvl>
    <w:lvl w:ilvl="6" w:tplc="9A460C94">
      <w:numFmt w:val="bullet"/>
      <w:lvlText w:val="•"/>
      <w:lvlJc w:val="left"/>
      <w:pPr>
        <w:ind w:left="2498" w:hanging="356"/>
      </w:pPr>
      <w:rPr>
        <w:rFonts w:hint="default"/>
        <w:lang w:val="en-GB" w:eastAsia="en-GB" w:bidi="en-GB"/>
      </w:rPr>
    </w:lvl>
    <w:lvl w:ilvl="7" w:tplc="E352485E">
      <w:numFmt w:val="bullet"/>
      <w:lvlText w:val="•"/>
      <w:lvlJc w:val="left"/>
      <w:pPr>
        <w:ind w:left="2828" w:hanging="356"/>
      </w:pPr>
      <w:rPr>
        <w:rFonts w:hint="default"/>
        <w:lang w:val="en-GB" w:eastAsia="en-GB" w:bidi="en-GB"/>
      </w:rPr>
    </w:lvl>
    <w:lvl w:ilvl="8" w:tplc="97C86C36">
      <w:numFmt w:val="bullet"/>
      <w:lvlText w:val="•"/>
      <w:lvlJc w:val="left"/>
      <w:pPr>
        <w:ind w:left="3158" w:hanging="356"/>
      </w:pPr>
      <w:rPr>
        <w:rFonts w:hint="default"/>
        <w:lang w:val="en-GB" w:eastAsia="en-GB" w:bidi="en-GB"/>
      </w:rPr>
    </w:lvl>
  </w:abstractNum>
  <w:abstractNum w:abstractNumId="36" w15:restartNumberingAfterBreak="0">
    <w:nsid w:val="6D88463F"/>
    <w:multiLevelType w:val="hybridMultilevel"/>
    <w:tmpl w:val="605E5B88"/>
    <w:lvl w:ilvl="0" w:tplc="D88AC6C2">
      <w:numFmt w:val="bullet"/>
      <w:lvlText w:val=""/>
      <w:lvlJc w:val="left"/>
      <w:pPr>
        <w:ind w:left="518" w:hanging="356"/>
      </w:pPr>
      <w:rPr>
        <w:rFonts w:ascii="Wingdings" w:eastAsia="Wingdings" w:hAnsi="Wingdings" w:cs="Wingdings" w:hint="default"/>
        <w:w w:val="100"/>
        <w:sz w:val="24"/>
        <w:szCs w:val="24"/>
        <w:lang w:val="en-GB" w:eastAsia="en-GB" w:bidi="en-GB"/>
      </w:rPr>
    </w:lvl>
    <w:lvl w:ilvl="1" w:tplc="B86A469A">
      <w:numFmt w:val="bullet"/>
      <w:lvlText w:val="•"/>
      <w:lvlJc w:val="left"/>
      <w:pPr>
        <w:ind w:left="849" w:hanging="356"/>
      </w:pPr>
      <w:rPr>
        <w:rFonts w:hint="default"/>
        <w:lang w:val="en-GB" w:eastAsia="en-GB" w:bidi="en-GB"/>
      </w:rPr>
    </w:lvl>
    <w:lvl w:ilvl="2" w:tplc="FA309716">
      <w:numFmt w:val="bullet"/>
      <w:lvlText w:val="•"/>
      <w:lvlJc w:val="left"/>
      <w:pPr>
        <w:ind w:left="1179" w:hanging="356"/>
      </w:pPr>
      <w:rPr>
        <w:rFonts w:hint="default"/>
        <w:lang w:val="en-GB" w:eastAsia="en-GB" w:bidi="en-GB"/>
      </w:rPr>
    </w:lvl>
    <w:lvl w:ilvl="3" w:tplc="CECA93A2">
      <w:numFmt w:val="bullet"/>
      <w:lvlText w:val="•"/>
      <w:lvlJc w:val="left"/>
      <w:pPr>
        <w:ind w:left="1509" w:hanging="356"/>
      </w:pPr>
      <w:rPr>
        <w:rFonts w:hint="default"/>
        <w:lang w:val="en-GB" w:eastAsia="en-GB" w:bidi="en-GB"/>
      </w:rPr>
    </w:lvl>
    <w:lvl w:ilvl="4" w:tplc="1ACC870E">
      <w:numFmt w:val="bullet"/>
      <w:lvlText w:val="•"/>
      <w:lvlJc w:val="left"/>
      <w:pPr>
        <w:ind w:left="1839" w:hanging="356"/>
      </w:pPr>
      <w:rPr>
        <w:rFonts w:hint="default"/>
        <w:lang w:val="en-GB" w:eastAsia="en-GB" w:bidi="en-GB"/>
      </w:rPr>
    </w:lvl>
    <w:lvl w:ilvl="5" w:tplc="B22E1A9E">
      <w:numFmt w:val="bullet"/>
      <w:lvlText w:val="•"/>
      <w:lvlJc w:val="left"/>
      <w:pPr>
        <w:ind w:left="2169" w:hanging="356"/>
      </w:pPr>
      <w:rPr>
        <w:rFonts w:hint="default"/>
        <w:lang w:val="en-GB" w:eastAsia="en-GB" w:bidi="en-GB"/>
      </w:rPr>
    </w:lvl>
    <w:lvl w:ilvl="6" w:tplc="6C509E94">
      <w:numFmt w:val="bullet"/>
      <w:lvlText w:val="•"/>
      <w:lvlJc w:val="left"/>
      <w:pPr>
        <w:ind w:left="2498" w:hanging="356"/>
      </w:pPr>
      <w:rPr>
        <w:rFonts w:hint="default"/>
        <w:lang w:val="en-GB" w:eastAsia="en-GB" w:bidi="en-GB"/>
      </w:rPr>
    </w:lvl>
    <w:lvl w:ilvl="7" w:tplc="0E22A876">
      <w:numFmt w:val="bullet"/>
      <w:lvlText w:val="•"/>
      <w:lvlJc w:val="left"/>
      <w:pPr>
        <w:ind w:left="2828" w:hanging="356"/>
      </w:pPr>
      <w:rPr>
        <w:rFonts w:hint="default"/>
        <w:lang w:val="en-GB" w:eastAsia="en-GB" w:bidi="en-GB"/>
      </w:rPr>
    </w:lvl>
    <w:lvl w:ilvl="8" w:tplc="5372CA38">
      <w:numFmt w:val="bullet"/>
      <w:lvlText w:val="•"/>
      <w:lvlJc w:val="left"/>
      <w:pPr>
        <w:ind w:left="3158" w:hanging="356"/>
      </w:pPr>
      <w:rPr>
        <w:rFonts w:hint="default"/>
        <w:lang w:val="en-GB" w:eastAsia="en-GB" w:bidi="en-GB"/>
      </w:rPr>
    </w:lvl>
  </w:abstractNum>
  <w:abstractNum w:abstractNumId="37" w15:restartNumberingAfterBreak="0">
    <w:nsid w:val="70FC44D9"/>
    <w:multiLevelType w:val="hybridMultilevel"/>
    <w:tmpl w:val="07AEDEF4"/>
    <w:lvl w:ilvl="0" w:tplc="BF82799E">
      <w:numFmt w:val="bullet"/>
      <w:lvlText w:val=""/>
      <w:lvlJc w:val="left"/>
      <w:pPr>
        <w:ind w:left="518" w:hanging="356"/>
      </w:pPr>
      <w:rPr>
        <w:rFonts w:ascii="Wingdings" w:eastAsia="Wingdings" w:hAnsi="Wingdings" w:cs="Wingdings" w:hint="default"/>
        <w:w w:val="100"/>
        <w:sz w:val="24"/>
        <w:szCs w:val="24"/>
        <w:lang w:val="en-GB" w:eastAsia="en-GB" w:bidi="en-GB"/>
      </w:rPr>
    </w:lvl>
    <w:lvl w:ilvl="1" w:tplc="099C26DC">
      <w:numFmt w:val="bullet"/>
      <w:lvlText w:val="•"/>
      <w:lvlJc w:val="left"/>
      <w:pPr>
        <w:ind w:left="849" w:hanging="356"/>
      </w:pPr>
      <w:rPr>
        <w:rFonts w:hint="default"/>
        <w:lang w:val="en-GB" w:eastAsia="en-GB" w:bidi="en-GB"/>
      </w:rPr>
    </w:lvl>
    <w:lvl w:ilvl="2" w:tplc="444CA976">
      <w:numFmt w:val="bullet"/>
      <w:lvlText w:val="•"/>
      <w:lvlJc w:val="left"/>
      <w:pPr>
        <w:ind w:left="1179" w:hanging="356"/>
      </w:pPr>
      <w:rPr>
        <w:rFonts w:hint="default"/>
        <w:lang w:val="en-GB" w:eastAsia="en-GB" w:bidi="en-GB"/>
      </w:rPr>
    </w:lvl>
    <w:lvl w:ilvl="3" w:tplc="82D46E40">
      <w:numFmt w:val="bullet"/>
      <w:lvlText w:val="•"/>
      <w:lvlJc w:val="left"/>
      <w:pPr>
        <w:ind w:left="1509" w:hanging="356"/>
      </w:pPr>
      <w:rPr>
        <w:rFonts w:hint="default"/>
        <w:lang w:val="en-GB" w:eastAsia="en-GB" w:bidi="en-GB"/>
      </w:rPr>
    </w:lvl>
    <w:lvl w:ilvl="4" w:tplc="F5E03D46">
      <w:numFmt w:val="bullet"/>
      <w:lvlText w:val="•"/>
      <w:lvlJc w:val="left"/>
      <w:pPr>
        <w:ind w:left="1839" w:hanging="356"/>
      </w:pPr>
      <w:rPr>
        <w:rFonts w:hint="default"/>
        <w:lang w:val="en-GB" w:eastAsia="en-GB" w:bidi="en-GB"/>
      </w:rPr>
    </w:lvl>
    <w:lvl w:ilvl="5" w:tplc="1DA47A74">
      <w:numFmt w:val="bullet"/>
      <w:lvlText w:val="•"/>
      <w:lvlJc w:val="left"/>
      <w:pPr>
        <w:ind w:left="2169" w:hanging="356"/>
      </w:pPr>
      <w:rPr>
        <w:rFonts w:hint="default"/>
        <w:lang w:val="en-GB" w:eastAsia="en-GB" w:bidi="en-GB"/>
      </w:rPr>
    </w:lvl>
    <w:lvl w:ilvl="6" w:tplc="258E0A6A">
      <w:numFmt w:val="bullet"/>
      <w:lvlText w:val="•"/>
      <w:lvlJc w:val="left"/>
      <w:pPr>
        <w:ind w:left="2498" w:hanging="356"/>
      </w:pPr>
      <w:rPr>
        <w:rFonts w:hint="default"/>
        <w:lang w:val="en-GB" w:eastAsia="en-GB" w:bidi="en-GB"/>
      </w:rPr>
    </w:lvl>
    <w:lvl w:ilvl="7" w:tplc="DFA2D426">
      <w:numFmt w:val="bullet"/>
      <w:lvlText w:val="•"/>
      <w:lvlJc w:val="left"/>
      <w:pPr>
        <w:ind w:left="2828" w:hanging="356"/>
      </w:pPr>
      <w:rPr>
        <w:rFonts w:hint="default"/>
        <w:lang w:val="en-GB" w:eastAsia="en-GB" w:bidi="en-GB"/>
      </w:rPr>
    </w:lvl>
    <w:lvl w:ilvl="8" w:tplc="4A089D0C">
      <w:numFmt w:val="bullet"/>
      <w:lvlText w:val="•"/>
      <w:lvlJc w:val="left"/>
      <w:pPr>
        <w:ind w:left="3158" w:hanging="356"/>
      </w:pPr>
      <w:rPr>
        <w:rFonts w:hint="default"/>
        <w:lang w:val="en-GB" w:eastAsia="en-GB" w:bidi="en-GB"/>
      </w:rPr>
    </w:lvl>
  </w:abstractNum>
  <w:abstractNum w:abstractNumId="38" w15:restartNumberingAfterBreak="0">
    <w:nsid w:val="73FB27F5"/>
    <w:multiLevelType w:val="hybridMultilevel"/>
    <w:tmpl w:val="59929962"/>
    <w:lvl w:ilvl="0" w:tplc="D38E97C4">
      <w:numFmt w:val="bullet"/>
      <w:lvlText w:val=""/>
      <w:lvlJc w:val="left"/>
      <w:pPr>
        <w:ind w:left="518" w:hanging="356"/>
      </w:pPr>
      <w:rPr>
        <w:rFonts w:ascii="Wingdings" w:eastAsia="Wingdings" w:hAnsi="Wingdings" w:cs="Wingdings" w:hint="default"/>
        <w:w w:val="100"/>
        <w:sz w:val="24"/>
        <w:szCs w:val="24"/>
        <w:lang w:val="en-GB" w:eastAsia="en-GB" w:bidi="en-GB"/>
      </w:rPr>
    </w:lvl>
    <w:lvl w:ilvl="1" w:tplc="E5A0A928">
      <w:numFmt w:val="bullet"/>
      <w:lvlText w:val="•"/>
      <w:lvlJc w:val="left"/>
      <w:pPr>
        <w:ind w:left="849" w:hanging="356"/>
      </w:pPr>
      <w:rPr>
        <w:rFonts w:hint="default"/>
        <w:lang w:val="en-GB" w:eastAsia="en-GB" w:bidi="en-GB"/>
      </w:rPr>
    </w:lvl>
    <w:lvl w:ilvl="2" w:tplc="D1184236">
      <w:numFmt w:val="bullet"/>
      <w:lvlText w:val="•"/>
      <w:lvlJc w:val="left"/>
      <w:pPr>
        <w:ind w:left="1179" w:hanging="356"/>
      </w:pPr>
      <w:rPr>
        <w:rFonts w:hint="default"/>
        <w:lang w:val="en-GB" w:eastAsia="en-GB" w:bidi="en-GB"/>
      </w:rPr>
    </w:lvl>
    <w:lvl w:ilvl="3" w:tplc="A786435A">
      <w:numFmt w:val="bullet"/>
      <w:lvlText w:val="•"/>
      <w:lvlJc w:val="left"/>
      <w:pPr>
        <w:ind w:left="1509" w:hanging="356"/>
      </w:pPr>
      <w:rPr>
        <w:rFonts w:hint="default"/>
        <w:lang w:val="en-GB" w:eastAsia="en-GB" w:bidi="en-GB"/>
      </w:rPr>
    </w:lvl>
    <w:lvl w:ilvl="4" w:tplc="68B68CBA">
      <w:numFmt w:val="bullet"/>
      <w:lvlText w:val="•"/>
      <w:lvlJc w:val="left"/>
      <w:pPr>
        <w:ind w:left="1839" w:hanging="356"/>
      </w:pPr>
      <w:rPr>
        <w:rFonts w:hint="default"/>
        <w:lang w:val="en-GB" w:eastAsia="en-GB" w:bidi="en-GB"/>
      </w:rPr>
    </w:lvl>
    <w:lvl w:ilvl="5" w:tplc="3400562E">
      <w:numFmt w:val="bullet"/>
      <w:lvlText w:val="•"/>
      <w:lvlJc w:val="left"/>
      <w:pPr>
        <w:ind w:left="2169" w:hanging="356"/>
      </w:pPr>
      <w:rPr>
        <w:rFonts w:hint="default"/>
        <w:lang w:val="en-GB" w:eastAsia="en-GB" w:bidi="en-GB"/>
      </w:rPr>
    </w:lvl>
    <w:lvl w:ilvl="6" w:tplc="BD641A70">
      <w:numFmt w:val="bullet"/>
      <w:lvlText w:val="•"/>
      <w:lvlJc w:val="left"/>
      <w:pPr>
        <w:ind w:left="2498" w:hanging="356"/>
      </w:pPr>
      <w:rPr>
        <w:rFonts w:hint="default"/>
        <w:lang w:val="en-GB" w:eastAsia="en-GB" w:bidi="en-GB"/>
      </w:rPr>
    </w:lvl>
    <w:lvl w:ilvl="7" w:tplc="82905F60">
      <w:numFmt w:val="bullet"/>
      <w:lvlText w:val="•"/>
      <w:lvlJc w:val="left"/>
      <w:pPr>
        <w:ind w:left="2828" w:hanging="356"/>
      </w:pPr>
      <w:rPr>
        <w:rFonts w:hint="default"/>
        <w:lang w:val="en-GB" w:eastAsia="en-GB" w:bidi="en-GB"/>
      </w:rPr>
    </w:lvl>
    <w:lvl w:ilvl="8" w:tplc="764A6020">
      <w:numFmt w:val="bullet"/>
      <w:lvlText w:val="•"/>
      <w:lvlJc w:val="left"/>
      <w:pPr>
        <w:ind w:left="3158" w:hanging="356"/>
      </w:pPr>
      <w:rPr>
        <w:rFonts w:hint="default"/>
        <w:lang w:val="en-GB" w:eastAsia="en-GB" w:bidi="en-GB"/>
      </w:rPr>
    </w:lvl>
  </w:abstractNum>
  <w:abstractNum w:abstractNumId="39" w15:restartNumberingAfterBreak="0">
    <w:nsid w:val="790332F5"/>
    <w:multiLevelType w:val="hybridMultilevel"/>
    <w:tmpl w:val="546056D4"/>
    <w:lvl w:ilvl="0" w:tplc="9D5C5448">
      <w:start w:val="1"/>
      <w:numFmt w:val="decimal"/>
      <w:lvlText w:val="%1."/>
      <w:lvlJc w:val="left"/>
      <w:pPr>
        <w:ind w:left="1591" w:hanging="459"/>
      </w:pPr>
      <w:rPr>
        <w:rFonts w:ascii="Arial" w:eastAsia="Arial" w:hAnsi="Arial" w:cs="Arial" w:hint="default"/>
        <w:b/>
        <w:bCs/>
        <w:color w:val="284A3E"/>
        <w:spacing w:val="-1"/>
        <w:w w:val="99"/>
        <w:sz w:val="36"/>
        <w:szCs w:val="36"/>
        <w:lang w:val="en-GB" w:eastAsia="en-GB" w:bidi="en-GB"/>
      </w:rPr>
    </w:lvl>
    <w:lvl w:ilvl="1" w:tplc="A3EAE1C4">
      <w:numFmt w:val="bullet"/>
      <w:lvlText w:val="•"/>
      <w:lvlJc w:val="left"/>
      <w:pPr>
        <w:ind w:left="2630" w:hanging="459"/>
      </w:pPr>
      <w:rPr>
        <w:rFonts w:hint="default"/>
        <w:lang w:val="en-GB" w:eastAsia="en-GB" w:bidi="en-GB"/>
      </w:rPr>
    </w:lvl>
    <w:lvl w:ilvl="2" w:tplc="A99AFA0C">
      <w:numFmt w:val="bullet"/>
      <w:lvlText w:val="•"/>
      <w:lvlJc w:val="left"/>
      <w:pPr>
        <w:ind w:left="3661" w:hanging="459"/>
      </w:pPr>
      <w:rPr>
        <w:rFonts w:hint="default"/>
        <w:lang w:val="en-GB" w:eastAsia="en-GB" w:bidi="en-GB"/>
      </w:rPr>
    </w:lvl>
    <w:lvl w:ilvl="3" w:tplc="668C66F8">
      <w:numFmt w:val="bullet"/>
      <w:lvlText w:val="•"/>
      <w:lvlJc w:val="left"/>
      <w:pPr>
        <w:ind w:left="4691" w:hanging="459"/>
      </w:pPr>
      <w:rPr>
        <w:rFonts w:hint="default"/>
        <w:lang w:val="en-GB" w:eastAsia="en-GB" w:bidi="en-GB"/>
      </w:rPr>
    </w:lvl>
    <w:lvl w:ilvl="4" w:tplc="A4001CFC">
      <w:numFmt w:val="bullet"/>
      <w:lvlText w:val="•"/>
      <w:lvlJc w:val="left"/>
      <w:pPr>
        <w:ind w:left="5722" w:hanging="459"/>
      </w:pPr>
      <w:rPr>
        <w:rFonts w:hint="default"/>
        <w:lang w:val="en-GB" w:eastAsia="en-GB" w:bidi="en-GB"/>
      </w:rPr>
    </w:lvl>
    <w:lvl w:ilvl="5" w:tplc="6E08B73E">
      <w:numFmt w:val="bullet"/>
      <w:lvlText w:val="•"/>
      <w:lvlJc w:val="left"/>
      <w:pPr>
        <w:ind w:left="6753" w:hanging="459"/>
      </w:pPr>
      <w:rPr>
        <w:rFonts w:hint="default"/>
        <w:lang w:val="en-GB" w:eastAsia="en-GB" w:bidi="en-GB"/>
      </w:rPr>
    </w:lvl>
    <w:lvl w:ilvl="6" w:tplc="5454AEB0">
      <w:numFmt w:val="bullet"/>
      <w:lvlText w:val="•"/>
      <w:lvlJc w:val="left"/>
      <w:pPr>
        <w:ind w:left="7783" w:hanging="459"/>
      </w:pPr>
      <w:rPr>
        <w:rFonts w:hint="default"/>
        <w:lang w:val="en-GB" w:eastAsia="en-GB" w:bidi="en-GB"/>
      </w:rPr>
    </w:lvl>
    <w:lvl w:ilvl="7" w:tplc="25DCCF8E">
      <w:numFmt w:val="bullet"/>
      <w:lvlText w:val="•"/>
      <w:lvlJc w:val="left"/>
      <w:pPr>
        <w:ind w:left="8814" w:hanging="459"/>
      </w:pPr>
      <w:rPr>
        <w:rFonts w:hint="default"/>
        <w:lang w:val="en-GB" w:eastAsia="en-GB" w:bidi="en-GB"/>
      </w:rPr>
    </w:lvl>
    <w:lvl w:ilvl="8" w:tplc="07383B2E">
      <w:numFmt w:val="bullet"/>
      <w:lvlText w:val="•"/>
      <w:lvlJc w:val="left"/>
      <w:pPr>
        <w:ind w:left="9845" w:hanging="459"/>
      </w:pPr>
      <w:rPr>
        <w:rFonts w:hint="default"/>
        <w:lang w:val="en-GB" w:eastAsia="en-GB" w:bidi="en-GB"/>
      </w:rPr>
    </w:lvl>
  </w:abstractNum>
  <w:abstractNum w:abstractNumId="40" w15:restartNumberingAfterBreak="0">
    <w:nsid w:val="7B413D1F"/>
    <w:multiLevelType w:val="hybridMultilevel"/>
    <w:tmpl w:val="142E956C"/>
    <w:lvl w:ilvl="0" w:tplc="CA467AF4">
      <w:start w:val="1"/>
      <w:numFmt w:val="decimal"/>
      <w:lvlText w:val="%1."/>
      <w:lvlJc w:val="left"/>
      <w:pPr>
        <w:ind w:left="1080" w:hanging="720"/>
      </w:pPr>
      <w:rPr>
        <w:rFonts w:hint="default"/>
      </w:rPr>
    </w:lvl>
    <w:lvl w:ilvl="1" w:tplc="E8606366">
      <w:start w:val="1"/>
      <w:numFmt w:val="lowerLetter"/>
      <w:lvlText w:val="%2."/>
      <w:lvlJc w:val="left"/>
      <w:pPr>
        <w:ind w:left="1440" w:hanging="360"/>
      </w:pPr>
      <w:rPr>
        <w:color w:val="284A3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C4520E"/>
    <w:multiLevelType w:val="hybridMultilevel"/>
    <w:tmpl w:val="B1AE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639438">
    <w:abstractNumId w:val="17"/>
  </w:num>
  <w:num w:numId="2" w16cid:durableId="794248903">
    <w:abstractNumId w:val="26"/>
  </w:num>
  <w:num w:numId="3" w16cid:durableId="188371026">
    <w:abstractNumId w:val="5"/>
  </w:num>
  <w:num w:numId="4" w16cid:durableId="130560551">
    <w:abstractNumId w:val="10"/>
  </w:num>
  <w:num w:numId="5" w16cid:durableId="1418405739">
    <w:abstractNumId w:val="36"/>
  </w:num>
  <w:num w:numId="6" w16cid:durableId="758795822">
    <w:abstractNumId w:val="16"/>
  </w:num>
  <w:num w:numId="7" w16cid:durableId="1438135159">
    <w:abstractNumId w:val="4"/>
  </w:num>
  <w:num w:numId="8" w16cid:durableId="1459300850">
    <w:abstractNumId w:val="24"/>
  </w:num>
  <w:num w:numId="9" w16cid:durableId="751857330">
    <w:abstractNumId w:val="37"/>
  </w:num>
  <w:num w:numId="10" w16cid:durableId="865947052">
    <w:abstractNumId w:val="18"/>
  </w:num>
  <w:num w:numId="11" w16cid:durableId="1091312433">
    <w:abstractNumId w:val="38"/>
  </w:num>
  <w:num w:numId="12" w16cid:durableId="239291497">
    <w:abstractNumId w:val="3"/>
  </w:num>
  <w:num w:numId="13" w16cid:durableId="1472016297">
    <w:abstractNumId w:val="21"/>
  </w:num>
  <w:num w:numId="14" w16cid:durableId="1851722475">
    <w:abstractNumId w:val="32"/>
  </w:num>
  <w:num w:numId="15" w16cid:durableId="475026704">
    <w:abstractNumId w:val="23"/>
  </w:num>
  <w:num w:numId="16" w16cid:durableId="441385084">
    <w:abstractNumId w:val="25"/>
  </w:num>
  <w:num w:numId="17" w16cid:durableId="1355424037">
    <w:abstractNumId w:val="35"/>
  </w:num>
  <w:num w:numId="18" w16cid:durableId="641547891">
    <w:abstractNumId w:val="28"/>
  </w:num>
  <w:num w:numId="19" w16cid:durableId="41906634">
    <w:abstractNumId w:val="1"/>
  </w:num>
  <w:num w:numId="20" w16cid:durableId="1364012322">
    <w:abstractNumId w:val="19"/>
  </w:num>
  <w:num w:numId="21" w16cid:durableId="538472319">
    <w:abstractNumId w:val="31"/>
  </w:num>
  <w:num w:numId="22" w16cid:durableId="1889678612">
    <w:abstractNumId w:val="22"/>
  </w:num>
  <w:num w:numId="23" w16cid:durableId="4982059">
    <w:abstractNumId w:val="30"/>
  </w:num>
  <w:num w:numId="24" w16cid:durableId="783770183">
    <w:abstractNumId w:val="39"/>
  </w:num>
  <w:num w:numId="25" w16cid:durableId="2125029677">
    <w:abstractNumId w:val="41"/>
  </w:num>
  <w:num w:numId="26" w16cid:durableId="1037466424">
    <w:abstractNumId w:val="15"/>
  </w:num>
  <w:num w:numId="27" w16cid:durableId="1588877994">
    <w:abstractNumId w:val="34"/>
  </w:num>
  <w:num w:numId="28" w16cid:durableId="936912301">
    <w:abstractNumId w:val="20"/>
  </w:num>
  <w:num w:numId="29" w16cid:durableId="1868136101">
    <w:abstractNumId w:val="33"/>
  </w:num>
  <w:num w:numId="30" w16cid:durableId="1385523920">
    <w:abstractNumId w:val="40"/>
  </w:num>
  <w:num w:numId="31" w16cid:durableId="1644502696">
    <w:abstractNumId w:val="0"/>
  </w:num>
  <w:num w:numId="32" w16cid:durableId="100104527">
    <w:abstractNumId w:val="14"/>
  </w:num>
  <w:num w:numId="33" w16cid:durableId="714356682">
    <w:abstractNumId w:val="29"/>
  </w:num>
  <w:num w:numId="34" w16cid:durableId="925575245">
    <w:abstractNumId w:val="7"/>
  </w:num>
  <w:num w:numId="35" w16cid:durableId="1400714548">
    <w:abstractNumId w:val="8"/>
  </w:num>
  <w:num w:numId="36" w16cid:durableId="7754838">
    <w:abstractNumId w:val="27"/>
  </w:num>
  <w:num w:numId="37" w16cid:durableId="982388635">
    <w:abstractNumId w:val="11"/>
  </w:num>
  <w:num w:numId="38" w16cid:durableId="828248465">
    <w:abstractNumId w:val="2"/>
  </w:num>
  <w:num w:numId="39" w16cid:durableId="49429637">
    <w:abstractNumId w:val="12"/>
  </w:num>
  <w:num w:numId="40" w16cid:durableId="1748065758">
    <w:abstractNumId w:val="9"/>
  </w:num>
  <w:num w:numId="41" w16cid:durableId="180318813">
    <w:abstractNumId w:val="6"/>
  </w:num>
  <w:num w:numId="42" w16cid:durableId="536163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8C"/>
    <w:rsid w:val="00054315"/>
    <w:rsid w:val="00082FD7"/>
    <w:rsid w:val="000A2378"/>
    <w:rsid w:val="000C458C"/>
    <w:rsid w:val="000D4145"/>
    <w:rsid w:val="000F3BBA"/>
    <w:rsid w:val="00116268"/>
    <w:rsid w:val="001234B5"/>
    <w:rsid w:val="0012383B"/>
    <w:rsid w:val="00153CC0"/>
    <w:rsid w:val="0015553F"/>
    <w:rsid w:val="0015559B"/>
    <w:rsid w:val="00190623"/>
    <w:rsid w:val="0019230F"/>
    <w:rsid w:val="00193656"/>
    <w:rsid w:val="001A0F68"/>
    <w:rsid w:val="001C3652"/>
    <w:rsid w:val="001C3853"/>
    <w:rsid w:val="00205756"/>
    <w:rsid w:val="0023549A"/>
    <w:rsid w:val="00240AF4"/>
    <w:rsid w:val="0026592D"/>
    <w:rsid w:val="002A41EC"/>
    <w:rsid w:val="002C479F"/>
    <w:rsid w:val="002D3E2C"/>
    <w:rsid w:val="003201E2"/>
    <w:rsid w:val="00321769"/>
    <w:rsid w:val="00336F7D"/>
    <w:rsid w:val="00354032"/>
    <w:rsid w:val="003645DB"/>
    <w:rsid w:val="00371A87"/>
    <w:rsid w:val="00384B1C"/>
    <w:rsid w:val="003B6587"/>
    <w:rsid w:val="003C53BE"/>
    <w:rsid w:val="003E1691"/>
    <w:rsid w:val="003E6C03"/>
    <w:rsid w:val="00416EC6"/>
    <w:rsid w:val="00422CCF"/>
    <w:rsid w:val="004263FF"/>
    <w:rsid w:val="00431506"/>
    <w:rsid w:val="00441E5F"/>
    <w:rsid w:val="00442C8E"/>
    <w:rsid w:val="004442C5"/>
    <w:rsid w:val="00457758"/>
    <w:rsid w:val="00475612"/>
    <w:rsid w:val="00480668"/>
    <w:rsid w:val="004935BC"/>
    <w:rsid w:val="004A1DB4"/>
    <w:rsid w:val="00511FFE"/>
    <w:rsid w:val="005135E9"/>
    <w:rsid w:val="0052269B"/>
    <w:rsid w:val="00524A2F"/>
    <w:rsid w:val="00533F65"/>
    <w:rsid w:val="005500DA"/>
    <w:rsid w:val="00566D44"/>
    <w:rsid w:val="00566EBE"/>
    <w:rsid w:val="00577B67"/>
    <w:rsid w:val="00591E25"/>
    <w:rsid w:val="005C0630"/>
    <w:rsid w:val="005D0E91"/>
    <w:rsid w:val="005D40AD"/>
    <w:rsid w:val="005D6FB4"/>
    <w:rsid w:val="005E58DC"/>
    <w:rsid w:val="005F500D"/>
    <w:rsid w:val="0060586C"/>
    <w:rsid w:val="00616615"/>
    <w:rsid w:val="00632A24"/>
    <w:rsid w:val="0063525F"/>
    <w:rsid w:val="00643AF0"/>
    <w:rsid w:val="00643DFD"/>
    <w:rsid w:val="00653485"/>
    <w:rsid w:val="006623EB"/>
    <w:rsid w:val="006626AA"/>
    <w:rsid w:val="006641B0"/>
    <w:rsid w:val="00666A0C"/>
    <w:rsid w:val="006874BB"/>
    <w:rsid w:val="0068775D"/>
    <w:rsid w:val="00692083"/>
    <w:rsid w:val="006965AA"/>
    <w:rsid w:val="006B17EB"/>
    <w:rsid w:val="006B20B2"/>
    <w:rsid w:val="006C0622"/>
    <w:rsid w:val="006C321A"/>
    <w:rsid w:val="006D0EB5"/>
    <w:rsid w:val="006D2A71"/>
    <w:rsid w:val="006E0416"/>
    <w:rsid w:val="006E590E"/>
    <w:rsid w:val="0070112E"/>
    <w:rsid w:val="00711807"/>
    <w:rsid w:val="00745EB0"/>
    <w:rsid w:val="00754923"/>
    <w:rsid w:val="00780AC6"/>
    <w:rsid w:val="00782259"/>
    <w:rsid w:val="007943C2"/>
    <w:rsid w:val="007955C4"/>
    <w:rsid w:val="00795F0E"/>
    <w:rsid w:val="007B74ED"/>
    <w:rsid w:val="007C542F"/>
    <w:rsid w:val="007E4D43"/>
    <w:rsid w:val="00815755"/>
    <w:rsid w:val="00827CD3"/>
    <w:rsid w:val="00842EDA"/>
    <w:rsid w:val="008503CB"/>
    <w:rsid w:val="00855B3E"/>
    <w:rsid w:val="00887FAA"/>
    <w:rsid w:val="008A3AFB"/>
    <w:rsid w:val="008B072C"/>
    <w:rsid w:val="008C4F78"/>
    <w:rsid w:val="008E7F5E"/>
    <w:rsid w:val="00905F94"/>
    <w:rsid w:val="00911704"/>
    <w:rsid w:val="00914A23"/>
    <w:rsid w:val="0092394F"/>
    <w:rsid w:val="00927BAD"/>
    <w:rsid w:val="00947739"/>
    <w:rsid w:val="009720EB"/>
    <w:rsid w:val="009722E7"/>
    <w:rsid w:val="00974E37"/>
    <w:rsid w:val="00997A05"/>
    <w:rsid w:val="009C478D"/>
    <w:rsid w:val="009C6234"/>
    <w:rsid w:val="009D2A7B"/>
    <w:rsid w:val="009E056D"/>
    <w:rsid w:val="009E7336"/>
    <w:rsid w:val="009F3E7C"/>
    <w:rsid w:val="00A00E63"/>
    <w:rsid w:val="00A0674C"/>
    <w:rsid w:val="00A20F26"/>
    <w:rsid w:val="00A251A7"/>
    <w:rsid w:val="00A71532"/>
    <w:rsid w:val="00AA1A7F"/>
    <w:rsid w:val="00B03AD4"/>
    <w:rsid w:val="00B219C0"/>
    <w:rsid w:val="00B25113"/>
    <w:rsid w:val="00B3037F"/>
    <w:rsid w:val="00B76A98"/>
    <w:rsid w:val="00B81AF7"/>
    <w:rsid w:val="00BA4BBB"/>
    <w:rsid w:val="00BE700B"/>
    <w:rsid w:val="00C24308"/>
    <w:rsid w:val="00C42BF0"/>
    <w:rsid w:val="00C444F4"/>
    <w:rsid w:val="00C46844"/>
    <w:rsid w:val="00C63DE5"/>
    <w:rsid w:val="00C67DAF"/>
    <w:rsid w:val="00C876F8"/>
    <w:rsid w:val="00CE7139"/>
    <w:rsid w:val="00CF1EAE"/>
    <w:rsid w:val="00D278A8"/>
    <w:rsid w:val="00D4125C"/>
    <w:rsid w:val="00D44AE8"/>
    <w:rsid w:val="00DA11DC"/>
    <w:rsid w:val="00DA54F7"/>
    <w:rsid w:val="00DB4FCC"/>
    <w:rsid w:val="00DC002F"/>
    <w:rsid w:val="00DC32F7"/>
    <w:rsid w:val="00DD659C"/>
    <w:rsid w:val="00DF6677"/>
    <w:rsid w:val="00E26BC0"/>
    <w:rsid w:val="00E46BAA"/>
    <w:rsid w:val="00E4762D"/>
    <w:rsid w:val="00E63688"/>
    <w:rsid w:val="00E66B86"/>
    <w:rsid w:val="00EA3CB2"/>
    <w:rsid w:val="00EA47BA"/>
    <w:rsid w:val="00EA6BAC"/>
    <w:rsid w:val="00EB31E7"/>
    <w:rsid w:val="00EC6A56"/>
    <w:rsid w:val="00EF4714"/>
    <w:rsid w:val="00EF67A0"/>
    <w:rsid w:val="00F04560"/>
    <w:rsid w:val="00F07F4C"/>
    <w:rsid w:val="00F31876"/>
    <w:rsid w:val="00F40DE4"/>
    <w:rsid w:val="00F53623"/>
    <w:rsid w:val="00F84C72"/>
    <w:rsid w:val="00FB26A3"/>
    <w:rsid w:val="00FD2E3B"/>
    <w:rsid w:val="00FE3CD1"/>
    <w:rsid w:val="00FF5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D010"/>
  <w15:docId w15:val="{16938703-237D-4277-8A2F-F94561D1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841" w:hanging="708"/>
      <w:outlineLvl w:val="0"/>
    </w:pPr>
    <w:rPr>
      <w:b/>
      <w:bCs/>
      <w:sz w:val="48"/>
      <w:szCs w:val="48"/>
    </w:rPr>
  </w:style>
  <w:style w:type="paragraph" w:styleId="Heading2">
    <w:name w:val="heading 2"/>
    <w:basedOn w:val="Normal"/>
    <w:uiPriority w:val="1"/>
    <w:qFormat/>
    <w:pPr>
      <w:spacing w:before="69"/>
      <w:ind w:left="1133"/>
      <w:outlineLvl w:val="1"/>
    </w:pPr>
    <w:rPr>
      <w:b/>
      <w:bCs/>
      <w:sz w:val="36"/>
      <w:szCs w:val="36"/>
    </w:rPr>
  </w:style>
  <w:style w:type="paragraph" w:styleId="Heading3">
    <w:name w:val="heading 3"/>
    <w:basedOn w:val="Normal"/>
    <w:uiPriority w:val="1"/>
    <w:qFormat/>
    <w:pPr>
      <w:ind w:left="110"/>
      <w:outlineLvl w:val="2"/>
    </w:pPr>
    <w:rPr>
      <w:b/>
      <w:bCs/>
      <w:sz w:val="28"/>
      <w:szCs w:val="28"/>
    </w:rPr>
  </w:style>
  <w:style w:type="paragraph" w:styleId="Heading4">
    <w:name w:val="heading 4"/>
    <w:basedOn w:val="Normal"/>
    <w:link w:val="Heading4Char"/>
    <w:uiPriority w:val="1"/>
    <w:qFormat/>
    <w:pPr>
      <w:ind w:left="98"/>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8"/>
      <w:ind w:left="1133"/>
    </w:pPr>
    <w:rPr>
      <w:b/>
      <w:bCs/>
      <w:sz w:val="36"/>
      <w:szCs w:val="36"/>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853"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35E9"/>
    <w:rPr>
      <w:rFonts w:ascii="Tahoma" w:hAnsi="Tahoma" w:cs="Tahoma"/>
      <w:sz w:val="16"/>
      <w:szCs w:val="16"/>
    </w:rPr>
  </w:style>
  <w:style w:type="character" w:customStyle="1" w:styleId="BalloonTextChar">
    <w:name w:val="Balloon Text Char"/>
    <w:basedOn w:val="DefaultParagraphFont"/>
    <w:link w:val="BalloonText"/>
    <w:uiPriority w:val="99"/>
    <w:semiHidden/>
    <w:rsid w:val="005135E9"/>
    <w:rPr>
      <w:rFonts w:ascii="Tahoma" w:eastAsia="Arial" w:hAnsi="Tahoma" w:cs="Tahoma"/>
      <w:sz w:val="16"/>
      <w:szCs w:val="16"/>
      <w:lang w:val="en-GB" w:eastAsia="en-GB" w:bidi="en-GB"/>
    </w:rPr>
  </w:style>
  <w:style w:type="paragraph" w:styleId="NoSpacing">
    <w:name w:val="No Spacing"/>
    <w:link w:val="NoSpacingChar"/>
    <w:qFormat/>
    <w:rsid w:val="008C4F78"/>
    <w:pPr>
      <w:widowControl/>
      <w:autoSpaceDE/>
      <w:autoSpaceDN/>
    </w:pPr>
    <w:rPr>
      <w:rFonts w:ascii="Calibri" w:eastAsia="Calibri" w:hAnsi="Calibri" w:cs="Times New Roman"/>
      <w:lang w:val="en-GB"/>
    </w:rPr>
  </w:style>
  <w:style w:type="character" w:customStyle="1" w:styleId="NoSpacingChar">
    <w:name w:val="No Spacing Char"/>
    <w:link w:val="NoSpacing"/>
    <w:locked/>
    <w:rsid w:val="008C4F78"/>
    <w:rPr>
      <w:rFonts w:ascii="Calibri" w:eastAsia="Calibri" w:hAnsi="Calibri" w:cs="Times New Roman"/>
      <w:lang w:val="en-GB"/>
    </w:rPr>
  </w:style>
  <w:style w:type="character" w:customStyle="1" w:styleId="CommentTextChar">
    <w:name w:val="Comment Text Char"/>
    <w:basedOn w:val="DefaultParagraphFont"/>
    <w:link w:val="CommentText"/>
    <w:uiPriority w:val="99"/>
    <w:semiHidden/>
    <w:rsid w:val="001A0F68"/>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uiPriority w:val="99"/>
    <w:semiHidden/>
    <w:unhideWhenUsed/>
    <w:rsid w:val="001A0F68"/>
    <w:pPr>
      <w:widowControl/>
      <w:autoSpaceDE/>
      <w:autoSpaceDN/>
    </w:pPr>
    <w:rPr>
      <w:rFonts w:ascii="Times New Roman" w:eastAsia="Times New Roman" w:hAnsi="Times New Roman" w:cs="Times New Roman"/>
      <w:sz w:val="20"/>
      <w:szCs w:val="20"/>
      <w:lang w:val="bg-BG" w:eastAsia="bg-BG" w:bidi="ar-SA"/>
    </w:rPr>
  </w:style>
  <w:style w:type="character" w:customStyle="1" w:styleId="CommentTextChar1">
    <w:name w:val="Comment Text Char1"/>
    <w:basedOn w:val="DefaultParagraphFont"/>
    <w:uiPriority w:val="99"/>
    <w:semiHidden/>
    <w:rsid w:val="001A0F68"/>
    <w:rPr>
      <w:rFonts w:ascii="Arial" w:eastAsia="Arial" w:hAnsi="Arial" w:cs="Arial"/>
      <w:sz w:val="20"/>
      <w:szCs w:val="20"/>
      <w:lang w:val="en-GB" w:eastAsia="en-GB" w:bidi="en-GB"/>
    </w:rPr>
  </w:style>
  <w:style w:type="character" w:styleId="Hyperlink">
    <w:name w:val="Hyperlink"/>
    <w:uiPriority w:val="99"/>
    <w:unhideWhenUsed/>
    <w:rsid w:val="001A0F68"/>
    <w:rPr>
      <w:color w:val="0000FF"/>
      <w:u w:val="single"/>
    </w:rPr>
  </w:style>
  <w:style w:type="character" w:styleId="CommentReference">
    <w:name w:val="annotation reference"/>
    <w:basedOn w:val="DefaultParagraphFont"/>
    <w:uiPriority w:val="99"/>
    <w:semiHidden/>
    <w:unhideWhenUsed/>
    <w:rsid w:val="001A0F68"/>
    <w:rPr>
      <w:sz w:val="18"/>
      <w:szCs w:val="18"/>
    </w:rPr>
  </w:style>
  <w:style w:type="paragraph" w:styleId="TOCHeading">
    <w:name w:val="TOC Heading"/>
    <w:basedOn w:val="Heading1"/>
    <w:next w:val="Normal"/>
    <w:uiPriority w:val="39"/>
    <w:semiHidden/>
    <w:unhideWhenUsed/>
    <w:qFormat/>
    <w:rsid w:val="003B6587"/>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n-US" w:eastAsia="ja-JP" w:bidi="ar-SA"/>
    </w:rPr>
  </w:style>
  <w:style w:type="paragraph" w:styleId="TOC3">
    <w:name w:val="toc 3"/>
    <w:basedOn w:val="Normal"/>
    <w:next w:val="Normal"/>
    <w:autoRedefine/>
    <w:uiPriority w:val="39"/>
    <w:unhideWhenUsed/>
    <w:qFormat/>
    <w:rsid w:val="003B6587"/>
    <w:pPr>
      <w:spacing w:after="100"/>
      <w:ind w:left="440"/>
    </w:pPr>
  </w:style>
  <w:style w:type="paragraph" w:styleId="CommentSubject">
    <w:name w:val="annotation subject"/>
    <w:basedOn w:val="CommentText"/>
    <w:next w:val="CommentText"/>
    <w:link w:val="CommentSubjectChar"/>
    <w:uiPriority w:val="99"/>
    <w:semiHidden/>
    <w:unhideWhenUsed/>
    <w:rsid w:val="000F3BBA"/>
    <w:pPr>
      <w:widowControl w:val="0"/>
      <w:autoSpaceDE w:val="0"/>
      <w:autoSpaceDN w:val="0"/>
    </w:pPr>
    <w:rPr>
      <w:rFonts w:ascii="Arial" w:eastAsia="Arial" w:hAnsi="Arial" w:cs="Arial"/>
      <w:b/>
      <w:bCs/>
      <w:lang w:val="en-GB" w:eastAsia="en-GB" w:bidi="en-GB"/>
    </w:rPr>
  </w:style>
  <w:style w:type="character" w:customStyle="1" w:styleId="CommentSubjectChar">
    <w:name w:val="Comment Subject Char"/>
    <w:basedOn w:val="CommentTextChar"/>
    <w:link w:val="CommentSubject"/>
    <w:uiPriority w:val="99"/>
    <w:semiHidden/>
    <w:rsid w:val="000F3BBA"/>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9720EB"/>
    <w:pPr>
      <w:tabs>
        <w:tab w:val="center" w:pos="4513"/>
        <w:tab w:val="right" w:pos="9026"/>
      </w:tabs>
    </w:pPr>
  </w:style>
  <w:style w:type="character" w:customStyle="1" w:styleId="HeaderChar">
    <w:name w:val="Header Char"/>
    <w:basedOn w:val="DefaultParagraphFont"/>
    <w:link w:val="Header"/>
    <w:uiPriority w:val="99"/>
    <w:rsid w:val="009720EB"/>
    <w:rPr>
      <w:rFonts w:ascii="Arial" w:eastAsia="Arial" w:hAnsi="Arial" w:cs="Arial"/>
      <w:lang w:val="en-GB" w:eastAsia="en-GB" w:bidi="en-GB"/>
    </w:rPr>
  </w:style>
  <w:style w:type="paragraph" w:styleId="Footer">
    <w:name w:val="footer"/>
    <w:basedOn w:val="Normal"/>
    <w:link w:val="FooterChar"/>
    <w:uiPriority w:val="99"/>
    <w:unhideWhenUsed/>
    <w:rsid w:val="009720EB"/>
    <w:pPr>
      <w:tabs>
        <w:tab w:val="center" w:pos="4513"/>
        <w:tab w:val="right" w:pos="9026"/>
      </w:tabs>
    </w:pPr>
  </w:style>
  <w:style w:type="character" w:customStyle="1" w:styleId="FooterChar">
    <w:name w:val="Footer Char"/>
    <w:basedOn w:val="DefaultParagraphFont"/>
    <w:link w:val="Footer"/>
    <w:uiPriority w:val="99"/>
    <w:rsid w:val="009720EB"/>
    <w:rPr>
      <w:rFonts w:ascii="Arial" w:eastAsia="Arial" w:hAnsi="Arial" w:cs="Arial"/>
      <w:lang w:val="en-GB" w:eastAsia="en-GB" w:bidi="en-GB"/>
    </w:rPr>
  </w:style>
  <w:style w:type="character" w:customStyle="1" w:styleId="Heading4Char">
    <w:name w:val="Heading 4 Char"/>
    <w:basedOn w:val="DefaultParagraphFont"/>
    <w:link w:val="Heading4"/>
    <w:uiPriority w:val="1"/>
    <w:rsid w:val="00A71532"/>
    <w:rPr>
      <w:rFonts w:ascii="Arial" w:eastAsia="Arial" w:hAnsi="Arial" w:cs="Arial"/>
      <w:b/>
      <w:bCs/>
      <w:sz w:val="24"/>
      <w:szCs w:val="24"/>
      <w:lang w:val="en-GB" w:eastAsia="en-GB" w:bidi="en-GB"/>
    </w:rPr>
  </w:style>
  <w:style w:type="paragraph" w:styleId="TOC2">
    <w:name w:val="toc 2"/>
    <w:basedOn w:val="Normal"/>
    <w:next w:val="Normal"/>
    <w:autoRedefine/>
    <w:uiPriority w:val="39"/>
    <w:semiHidden/>
    <w:unhideWhenUsed/>
    <w:qFormat/>
    <w:rsid w:val="007955C4"/>
    <w:pPr>
      <w:widowControl/>
      <w:autoSpaceDE/>
      <w:autoSpaceDN/>
      <w:spacing w:after="100" w:line="276" w:lineRule="auto"/>
      <w:ind w:left="220"/>
    </w:pPr>
    <w:rPr>
      <w:rFonts w:asciiTheme="minorHAnsi" w:eastAsiaTheme="minorEastAsia" w:hAnsiTheme="minorHAnsi" w:cstheme="minorBidi"/>
      <w:lang w:val="en-US" w:eastAsia="ja-JP" w:bidi="ar-SA"/>
    </w:rPr>
  </w:style>
  <w:style w:type="character" w:styleId="PlaceholderText">
    <w:name w:val="Placeholder Text"/>
    <w:basedOn w:val="DefaultParagraphFont"/>
    <w:uiPriority w:val="99"/>
    <w:semiHidden/>
    <w:rsid w:val="00153CC0"/>
    <w:rPr>
      <w:color w:val="808080"/>
    </w:rPr>
  </w:style>
  <w:style w:type="character" w:styleId="UnresolvedMention">
    <w:name w:val="Unresolved Mention"/>
    <w:basedOn w:val="DefaultParagraphFont"/>
    <w:uiPriority w:val="99"/>
    <w:semiHidden/>
    <w:unhideWhenUsed/>
    <w:rsid w:val="009E056D"/>
    <w:rPr>
      <w:color w:val="605E5C"/>
      <w:shd w:val="clear" w:color="auto" w:fill="E1DFDD"/>
    </w:rPr>
  </w:style>
  <w:style w:type="character" w:styleId="FollowedHyperlink">
    <w:name w:val="FollowedHyperlink"/>
    <w:basedOn w:val="DefaultParagraphFont"/>
    <w:uiPriority w:val="99"/>
    <w:semiHidden/>
    <w:unhideWhenUsed/>
    <w:rsid w:val="008A3A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6421">
      <w:bodyDiv w:val="1"/>
      <w:marLeft w:val="0"/>
      <w:marRight w:val="0"/>
      <w:marTop w:val="0"/>
      <w:marBottom w:val="0"/>
      <w:divBdr>
        <w:top w:val="none" w:sz="0" w:space="0" w:color="auto"/>
        <w:left w:val="none" w:sz="0" w:space="0" w:color="auto"/>
        <w:bottom w:val="none" w:sz="0" w:space="0" w:color="auto"/>
        <w:right w:val="none" w:sz="0" w:space="0" w:color="auto"/>
      </w:divBdr>
    </w:div>
    <w:div w:id="295337317">
      <w:bodyDiv w:val="1"/>
      <w:marLeft w:val="0"/>
      <w:marRight w:val="0"/>
      <w:marTop w:val="0"/>
      <w:marBottom w:val="0"/>
      <w:divBdr>
        <w:top w:val="none" w:sz="0" w:space="0" w:color="auto"/>
        <w:left w:val="none" w:sz="0" w:space="0" w:color="auto"/>
        <w:bottom w:val="none" w:sz="0" w:space="0" w:color="auto"/>
        <w:right w:val="none" w:sz="0" w:space="0" w:color="auto"/>
      </w:divBdr>
    </w:div>
    <w:div w:id="561914200">
      <w:bodyDiv w:val="1"/>
      <w:marLeft w:val="0"/>
      <w:marRight w:val="0"/>
      <w:marTop w:val="0"/>
      <w:marBottom w:val="0"/>
      <w:divBdr>
        <w:top w:val="none" w:sz="0" w:space="0" w:color="auto"/>
        <w:left w:val="none" w:sz="0" w:space="0" w:color="auto"/>
        <w:bottom w:val="none" w:sz="0" w:space="0" w:color="auto"/>
        <w:right w:val="none" w:sz="0" w:space="0" w:color="auto"/>
      </w:divBdr>
    </w:div>
    <w:div w:id="693505495">
      <w:bodyDiv w:val="1"/>
      <w:marLeft w:val="0"/>
      <w:marRight w:val="0"/>
      <w:marTop w:val="0"/>
      <w:marBottom w:val="0"/>
      <w:divBdr>
        <w:top w:val="none" w:sz="0" w:space="0" w:color="auto"/>
        <w:left w:val="none" w:sz="0" w:space="0" w:color="auto"/>
        <w:bottom w:val="none" w:sz="0" w:space="0" w:color="auto"/>
        <w:right w:val="none" w:sz="0" w:space="0" w:color="auto"/>
      </w:divBdr>
    </w:div>
    <w:div w:id="856964057">
      <w:bodyDiv w:val="1"/>
      <w:marLeft w:val="0"/>
      <w:marRight w:val="0"/>
      <w:marTop w:val="0"/>
      <w:marBottom w:val="0"/>
      <w:divBdr>
        <w:top w:val="none" w:sz="0" w:space="0" w:color="auto"/>
        <w:left w:val="none" w:sz="0" w:space="0" w:color="auto"/>
        <w:bottom w:val="none" w:sz="0" w:space="0" w:color="auto"/>
        <w:right w:val="none" w:sz="0" w:space="0" w:color="auto"/>
      </w:divBdr>
    </w:div>
    <w:div w:id="897479651">
      <w:bodyDiv w:val="1"/>
      <w:marLeft w:val="0"/>
      <w:marRight w:val="0"/>
      <w:marTop w:val="0"/>
      <w:marBottom w:val="0"/>
      <w:divBdr>
        <w:top w:val="none" w:sz="0" w:space="0" w:color="auto"/>
        <w:left w:val="none" w:sz="0" w:space="0" w:color="auto"/>
        <w:bottom w:val="none" w:sz="0" w:space="0" w:color="auto"/>
        <w:right w:val="none" w:sz="0" w:space="0" w:color="auto"/>
      </w:divBdr>
    </w:div>
    <w:div w:id="912541437">
      <w:bodyDiv w:val="1"/>
      <w:marLeft w:val="0"/>
      <w:marRight w:val="0"/>
      <w:marTop w:val="0"/>
      <w:marBottom w:val="0"/>
      <w:divBdr>
        <w:top w:val="none" w:sz="0" w:space="0" w:color="auto"/>
        <w:left w:val="none" w:sz="0" w:space="0" w:color="auto"/>
        <w:bottom w:val="none" w:sz="0" w:space="0" w:color="auto"/>
        <w:right w:val="none" w:sz="0" w:space="0" w:color="auto"/>
      </w:divBdr>
    </w:div>
    <w:div w:id="938829842">
      <w:bodyDiv w:val="1"/>
      <w:marLeft w:val="0"/>
      <w:marRight w:val="0"/>
      <w:marTop w:val="0"/>
      <w:marBottom w:val="0"/>
      <w:divBdr>
        <w:top w:val="none" w:sz="0" w:space="0" w:color="auto"/>
        <w:left w:val="none" w:sz="0" w:space="0" w:color="auto"/>
        <w:bottom w:val="none" w:sz="0" w:space="0" w:color="auto"/>
        <w:right w:val="none" w:sz="0" w:space="0" w:color="auto"/>
      </w:divBdr>
    </w:div>
    <w:div w:id="1240602695">
      <w:bodyDiv w:val="1"/>
      <w:marLeft w:val="0"/>
      <w:marRight w:val="0"/>
      <w:marTop w:val="0"/>
      <w:marBottom w:val="0"/>
      <w:divBdr>
        <w:top w:val="none" w:sz="0" w:space="0" w:color="auto"/>
        <w:left w:val="none" w:sz="0" w:space="0" w:color="auto"/>
        <w:bottom w:val="none" w:sz="0" w:space="0" w:color="auto"/>
        <w:right w:val="none" w:sz="0" w:space="0" w:color="auto"/>
      </w:divBdr>
    </w:div>
    <w:div w:id="1447189650">
      <w:bodyDiv w:val="1"/>
      <w:marLeft w:val="0"/>
      <w:marRight w:val="0"/>
      <w:marTop w:val="0"/>
      <w:marBottom w:val="0"/>
      <w:divBdr>
        <w:top w:val="none" w:sz="0" w:space="0" w:color="auto"/>
        <w:left w:val="none" w:sz="0" w:space="0" w:color="auto"/>
        <w:bottom w:val="none" w:sz="0" w:space="0" w:color="auto"/>
        <w:right w:val="none" w:sz="0" w:space="0" w:color="auto"/>
      </w:divBdr>
    </w:div>
    <w:div w:id="1699577826">
      <w:bodyDiv w:val="1"/>
      <w:marLeft w:val="0"/>
      <w:marRight w:val="0"/>
      <w:marTop w:val="0"/>
      <w:marBottom w:val="0"/>
      <w:divBdr>
        <w:top w:val="none" w:sz="0" w:space="0" w:color="auto"/>
        <w:left w:val="none" w:sz="0" w:space="0" w:color="auto"/>
        <w:bottom w:val="none" w:sz="0" w:space="0" w:color="auto"/>
        <w:right w:val="none" w:sz="0" w:space="0" w:color="auto"/>
      </w:divBdr>
    </w:div>
    <w:div w:id="173566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pharmacies-gp-practices-and-appliance-contractors/drug-tarif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209651-6221-4318-AB6C-FDEF2DA5B4E2}"/>
      </w:docPartPr>
      <w:docPartBody>
        <w:p w:rsidR="00C279E7" w:rsidRDefault="00C279E7">
          <w:r w:rsidRPr="008369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E7"/>
    <w:rsid w:val="00246BA8"/>
    <w:rsid w:val="0047374E"/>
    <w:rsid w:val="004D429C"/>
    <w:rsid w:val="005D6F4D"/>
    <w:rsid w:val="006B1E58"/>
    <w:rsid w:val="00764C2F"/>
    <w:rsid w:val="00821BD6"/>
    <w:rsid w:val="009F23E7"/>
    <w:rsid w:val="00B742C9"/>
    <w:rsid w:val="00C279E7"/>
    <w:rsid w:val="00E2795C"/>
    <w:rsid w:val="00EB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9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2A1D25CFA0A4BBA1DC82797103E3E" ma:contentTypeVersion="25" ma:contentTypeDescription="Create a new document." ma:contentTypeScope="" ma:versionID="d8006e1ea202f14471a6459047eac400">
  <xsd:schema xmlns:xsd="http://www.w3.org/2001/XMLSchema" xmlns:xs="http://www.w3.org/2001/XMLSchema" xmlns:p="http://schemas.microsoft.com/office/2006/metadata/properties" xmlns:ns1="http://schemas.microsoft.com/sharepoint/v3" xmlns:ns2="acdea33b-79f6-4a66-9ce3-cd5f14f78fb4" xmlns:ns3="6abac12e-a341-40ee-ad21-c5cb8300edfd" xmlns:ns4="cccaf3ac-2de9-44d4-aa31-54302fceb5f7" targetNamespace="http://schemas.microsoft.com/office/2006/metadata/properties" ma:root="true" ma:fieldsID="77243d1bd5298bf09508bfb3acba9254" ns1:_="" ns2:_="" ns3:_="" ns4:_="">
    <xsd:import namespace="http://schemas.microsoft.com/sharepoint/v3"/>
    <xsd:import namespace="acdea33b-79f6-4a66-9ce3-cd5f14f78fb4"/>
    <xsd:import namespace="6abac12e-a341-40ee-ad21-c5cb8300edfd"/>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ea33b-79f6-4a66-9ce3-cd5f14f7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ac12e-a341-40ee-ad21-c5cb8300edf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1062472-9167-4f5f-b071-b32a94defc01}" ma:internalName="TaxCatchAll" ma:showField="CatchAllData" ma:web="d83174ee-98ec-4b9f-8269-db6d0c386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acdea33b-79f6-4a66-9ce3-cd5f14f78fb4" xsi:nil="true"/>
    <lcf76f155ced4ddcb4097134ff3c332f xmlns="acdea33b-79f6-4a66-9ce3-cd5f14f78fb4">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61FD-1EA0-489B-B9CF-6DB9F9BF3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dea33b-79f6-4a66-9ce3-cd5f14f78fb4"/>
    <ds:schemaRef ds:uri="6abac12e-a341-40ee-ad21-c5cb8300edf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6CE7A-299C-422F-A3D7-31EA9203F971}">
  <ds:schemaRefs>
    <ds:schemaRef ds:uri="http://schemas.microsoft.com/office/2006/metadata/properties"/>
    <ds:schemaRef ds:uri="http://schemas.microsoft.com/office/infopath/2007/PartnerControls"/>
    <ds:schemaRef ds:uri="http://schemas.microsoft.com/sharepoint/v3"/>
    <ds:schemaRef ds:uri="acdea33b-79f6-4a66-9ce3-cd5f14f78fb4"/>
    <ds:schemaRef ds:uri="cccaf3ac-2de9-44d4-aa31-54302fceb5f7"/>
  </ds:schemaRefs>
</ds:datastoreItem>
</file>

<file path=customXml/itemProps3.xml><?xml version="1.0" encoding="utf-8"?>
<ds:datastoreItem xmlns:ds="http://schemas.openxmlformats.org/officeDocument/2006/customXml" ds:itemID="{726FBF39-51C7-4129-B1E0-CFA61DC24A71}">
  <ds:schemaRefs>
    <ds:schemaRef ds:uri="http://schemas.microsoft.com/sharepoint/v3/contenttype/forms"/>
  </ds:schemaRefs>
</ds:datastoreItem>
</file>

<file path=customXml/itemProps4.xml><?xml version="1.0" encoding="utf-8"?>
<ds:datastoreItem xmlns:ds="http://schemas.openxmlformats.org/officeDocument/2006/customXml" ds:itemID="{801D223F-D469-438E-92B9-E47D6B09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Goulden</dc:creator>
  <cp:lastModifiedBy>SALT, Chris (NHS ENGLAND – X24)</cp:lastModifiedBy>
  <cp:revision>10</cp:revision>
  <cp:lastPrinted>2019-08-29T13:49:00Z</cp:lastPrinted>
  <dcterms:created xsi:type="dcterms:W3CDTF">2024-06-10T13:18:00Z</dcterms:created>
  <dcterms:modified xsi:type="dcterms:W3CDTF">2024-06-13T11:03:00Z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LastSaved">
    <vt:filetime>2018-08-23T00:00:00Z</vt:filetime>
  </property>
  <property fmtid="{D5CDD505-2E9C-101B-9397-08002B2CF9AE}" pid="4" name="ContentTypeId">
    <vt:lpwstr>0x0101008C52A1D25CFA0A4BBA1DC82797103E3E</vt:lpwstr>
  </property>
  <property fmtid="{D5CDD505-2E9C-101B-9397-08002B2CF9AE}" pid="5" name="MediaServiceImageTags">
    <vt:lpwstr/>
  </property>
</Properties>
</file>